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E7" w:rsidRDefault="007A72E7" w:rsidP="00300CF8">
      <w:pPr>
        <w:jc w:val="center"/>
        <w:rPr>
          <w:b/>
          <w:sz w:val="32"/>
        </w:rPr>
      </w:pPr>
      <w:r w:rsidRPr="001A4558">
        <w:rPr>
          <w:b/>
          <w:sz w:val="32"/>
        </w:rPr>
        <w:t>Lei n</w:t>
      </w:r>
      <w:r w:rsidRPr="001A4558">
        <w:rPr>
          <w:b/>
          <w:sz w:val="32"/>
          <w:u w:val="single"/>
          <w:vertAlign w:val="superscript"/>
        </w:rPr>
        <w:t>o</w:t>
      </w:r>
      <w:r>
        <w:rPr>
          <w:b/>
          <w:sz w:val="32"/>
        </w:rPr>
        <w:t xml:space="preserve"> </w:t>
      </w:r>
      <w:r w:rsidR="001908E6">
        <w:rPr>
          <w:b/>
          <w:sz w:val="32"/>
        </w:rPr>
        <w:t>1</w:t>
      </w:r>
      <w:r w:rsidR="00300CF8">
        <w:rPr>
          <w:b/>
          <w:sz w:val="32"/>
        </w:rPr>
        <w:t>.</w:t>
      </w:r>
      <w:r w:rsidR="001908E6">
        <w:rPr>
          <w:b/>
          <w:sz w:val="32"/>
        </w:rPr>
        <w:t>368</w:t>
      </w:r>
      <w:r>
        <w:rPr>
          <w:b/>
          <w:sz w:val="32"/>
        </w:rPr>
        <w:t>, de</w:t>
      </w:r>
      <w:r w:rsidR="00436118">
        <w:rPr>
          <w:b/>
          <w:sz w:val="32"/>
        </w:rPr>
        <w:t xml:space="preserve"> 12</w:t>
      </w:r>
      <w:r w:rsidR="001908E6">
        <w:rPr>
          <w:b/>
          <w:sz w:val="32"/>
        </w:rPr>
        <w:t xml:space="preserve"> de</w:t>
      </w:r>
      <w:r w:rsidR="00436118">
        <w:rPr>
          <w:b/>
          <w:sz w:val="32"/>
        </w:rPr>
        <w:t xml:space="preserve"> março</w:t>
      </w:r>
      <w:r w:rsidRPr="001A4558">
        <w:rPr>
          <w:b/>
          <w:sz w:val="32"/>
        </w:rPr>
        <w:t xml:space="preserve"> de 201</w:t>
      </w:r>
      <w:r w:rsidR="001908E6">
        <w:rPr>
          <w:b/>
          <w:sz w:val="32"/>
        </w:rPr>
        <w:t>4</w:t>
      </w:r>
      <w:r w:rsidRPr="001A4558">
        <w:rPr>
          <w:b/>
          <w:sz w:val="32"/>
        </w:rPr>
        <w:t>.</w:t>
      </w:r>
    </w:p>
    <w:p w:rsidR="00300CF8" w:rsidRPr="001A4558" w:rsidRDefault="00300CF8" w:rsidP="00300CF8">
      <w:pPr>
        <w:jc w:val="center"/>
        <w:rPr>
          <w:b/>
          <w:sz w:val="32"/>
        </w:rPr>
      </w:pPr>
    </w:p>
    <w:p w:rsidR="007A72E7" w:rsidRPr="001A4558" w:rsidRDefault="007A72E7" w:rsidP="007A72E7"/>
    <w:p w:rsidR="007A72E7" w:rsidRPr="00C1654B" w:rsidRDefault="007A72E7" w:rsidP="007A72E7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C1654B">
        <w:rPr>
          <w:rFonts w:ascii="Times New Roman" w:hAnsi="Times New Roman"/>
          <w:b/>
          <w:sz w:val="28"/>
          <w:szCs w:val="28"/>
        </w:rPr>
        <w:t>Regulamenta o exercício das atividades dos profissionais em transporte de passageiros (mototaxista), serviço comunitário de rua (motoboy) e transporte de mercadorias (motofrete), e contém outras disposições</w:t>
      </w:r>
      <w:r w:rsidRPr="00C1654B">
        <w:rPr>
          <w:rFonts w:ascii="Times New Roman" w:hAnsi="Times New Roman"/>
          <w:b/>
          <w:sz w:val="24"/>
          <w:szCs w:val="24"/>
        </w:rPr>
        <w:t>.</w:t>
      </w:r>
    </w:p>
    <w:p w:rsidR="007A72E7" w:rsidRDefault="007A72E7" w:rsidP="007A72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00CF8" w:rsidRDefault="00300CF8" w:rsidP="007A72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00CF8" w:rsidRPr="001A4558" w:rsidRDefault="00300CF8" w:rsidP="007A72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72E7" w:rsidRPr="00C1654B" w:rsidRDefault="007A72E7" w:rsidP="007A72E7">
      <w:pPr>
        <w:pStyle w:val="Recuodecorpodetexto2"/>
        <w:spacing w:after="0" w:line="240" w:lineRule="auto"/>
        <w:ind w:left="0"/>
        <w:jc w:val="both"/>
        <w:rPr>
          <w:sz w:val="28"/>
          <w:szCs w:val="28"/>
        </w:rPr>
      </w:pPr>
      <w:r w:rsidRPr="00C1654B">
        <w:rPr>
          <w:sz w:val="28"/>
          <w:szCs w:val="28"/>
        </w:rPr>
        <w:t>A Câmara Municipal de Estiva, Estado de Minas Gerais, aprovou e eu, João Marques Ferreira, Prefeito Municipal, sanciono a seguinte lei:</w:t>
      </w:r>
    </w:p>
    <w:p w:rsidR="007A72E7" w:rsidRPr="00C1654B" w:rsidRDefault="007A72E7" w:rsidP="007A72E7">
      <w:pPr>
        <w:pStyle w:val="Recuodecorpodetexto2"/>
        <w:spacing w:after="0" w:line="240" w:lineRule="auto"/>
        <w:ind w:left="0"/>
        <w:jc w:val="both"/>
        <w:rPr>
          <w:sz w:val="28"/>
          <w:szCs w:val="28"/>
        </w:rPr>
      </w:pPr>
    </w:p>
    <w:p w:rsidR="007A72E7" w:rsidRPr="00C1654B" w:rsidRDefault="007A72E7" w:rsidP="007A72E7">
      <w:pPr>
        <w:pStyle w:val="Recuodecorpodetexto2"/>
        <w:spacing w:after="0" w:line="240" w:lineRule="auto"/>
        <w:ind w:left="0"/>
        <w:jc w:val="both"/>
        <w:rPr>
          <w:sz w:val="28"/>
          <w:szCs w:val="28"/>
        </w:rPr>
      </w:pPr>
      <w:r w:rsidRPr="00C1654B">
        <w:rPr>
          <w:b/>
          <w:bCs/>
          <w:sz w:val="28"/>
          <w:szCs w:val="28"/>
        </w:rPr>
        <w:t>Art. 1</w:t>
      </w:r>
      <w:r w:rsidRPr="00C1654B">
        <w:rPr>
          <w:b/>
          <w:sz w:val="28"/>
          <w:szCs w:val="28"/>
          <w:u w:val="single"/>
          <w:vertAlign w:val="superscript"/>
        </w:rPr>
        <w:t>o</w:t>
      </w:r>
      <w:r w:rsidRPr="00C1654B">
        <w:rPr>
          <w:bCs/>
          <w:sz w:val="28"/>
          <w:szCs w:val="28"/>
        </w:rPr>
        <w:t xml:space="preserve"> – </w:t>
      </w:r>
      <w:r w:rsidRPr="00C1654B">
        <w:rPr>
          <w:sz w:val="28"/>
          <w:szCs w:val="28"/>
        </w:rPr>
        <w:t xml:space="preserve">Esta lei regulamenta o exercício das atividades dos profissionais em transporte de passageiros (mototaxista), em serviço comunitário de rua (motoboy) e em transporte remunerado de mercadorias (motofrete), </w:t>
      </w:r>
      <w:proofErr w:type="gramStart"/>
      <w:r w:rsidRPr="00C1654B">
        <w:rPr>
          <w:sz w:val="28"/>
          <w:szCs w:val="28"/>
        </w:rPr>
        <w:t>em</w:t>
      </w:r>
      <w:proofErr w:type="gramEnd"/>
      <w:r w:rsidRPr="00C1654B">
        <w:rPr>
          <w:sz w:val="28"/>
          <w:szCs w:val="28"/>
        </w:rPr>
        <w:t xml:space="preserve"> </w:t>
      </w:r>
      <w:proofErr w:type="gramStart"/>
      <w:r w:rsidRPr="00C1654B">
        <w:rPr>
          <w:sz w:val="28"/>
          <w:szCs w:val="28"/>
        </w:rPr>
        <w:t>conformidade</w:t>
      </w:r>
      <w:proofErr w:type="gramEnd"/>
      <w:r w:rsidRPr="00C1654B">
        <w:rPr>
          <w:sz w:val="28"/>
          <w:szCs w:val="28"/>
        </w:rPr>
        <w:t xml:space="preserve"> com a Lei Federal n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12.009, de 29 de julho de 2009, e com a Resolução n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356, de 2 de agosto de 2010, do Conselho Nacional de Trânsito (</w:t>
      </w:r>
      <w:proofErr w:type="spellStart"/>
      <w:r w:rsidRPr="00C1654B">
        <w:rPr>
          <w:sz w:val="28"/>
          <w:szCs w:val="28"/>
        </w:rPr>
        <w:t>Contran</w:t>
      </w:r>
      <w:proofErr w:type="spellEnd"/>
      <w:r w:rsidRPr="00C1654B">
        <w:rPr>
          <w:sz w:val="28"/>
          <w:szCs w:val="28"/>
        </w:rPr>
        <w:t>).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As atividades de que trata o </w:t>
      </w:r>
      <w:r w:rsidRPr="00C1654B">
        <w:rPr>
          <w:i/>
          <w:sz w:val="28"/>
          <w:szCs w:val="28"/>
        </w:rPr>
        <w:t>caput</w:t>
      </w:r>
      <w:r w:rsidRPr="00C1654B">
        <w:rPr>
          <w:sz w:val="28"/>
          <w:szCs w:val="28"/>
        </w:rPr>
        <w:t xml:space="preserve"> devem ser exercidas em motocicleta e/ou motoneta, conforme disposto nesta lei.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São atividades específicas dos profissionais mencionados no </w:t>
      </w:r>
      <w:r w:rsidRPr="00C1654B">
        <w:rPr>
          <w:i/>
          <w:sz w:val="28"/>
          <w:szCs w:val="28"/>
        </w:rPr>
        <w:t>caput</w:t>
      </w:r>
      <w:r w:rsidRPr="00C1654B">
        <w:rPr>
          <w:sz w:val="28"/>
          <w:szCs w:val="28"/>
        </w:rPr>
        <w:t xml:space="preserve"> deste artigo: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Transporte de passageiros;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 xml:space="preserve">II – </w:t>
      </w:r>
      <w:proofErr w:type="gramStart"/>
      <w:r w:rsidRPr="00C1654B">
        <w:rPr>
          <w:sz w:val="28"/>
          <w:szCs w:val="28"/>
        </w:rPr>
        <w:t>Transporte</w:t>
      </w:r>
      <w:proofErr w:type="gramEnd"/>
      <w:r w:rsidRPr="00C1654B">
        <w:rPr>
          <w:sz w:val="28"/>
          <w:szCs w:val="28"/>
        </w:rPr>
        <w:t xml:space="preserve"> de mercadorias, documentos e objetos de volumes compatíveis com a capacidade do veículo;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III – Serviços.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CAPÍTULO I</w:t>
      </w:r>
    </w:p>
    <w:p w:rsidR="007A72E7" w:rsidRPr="00C1654B" w:rsidRDefault="007A72E7" w:rsidP="007A72E7">
      <w:pPr>
        <w:jc w:val="center"/>
        <w:rPr>
          <w:b/>
          <w:caps/>
          <w:sz w:val="28"/>
          <w:szCs w:val="28"/>
        </w:rPr>
      </w:pPr>
      <w:r w:rsidRPr="00C1654B">
        <w:rPr>
          <w:b/>
          <w:caps/>
          <w:sz w:val="28"/>
          <w:szCs w:val="28"/>
        </w:rPr>
        <w:t>Das Disposições Preliminares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lastRenderedPageBreak/>
        <w:t>Art. 2</w:t>
      </w:r>
      <w:r w:rsidRPr="00C1654B">
        <w:rPr>
          <w:b/>
          <w:sz w:val="28"/>
          <w:szCs w:val="28"/>
          <w:u w:val="single"/>
          <w:vertAlign w:val="superscript"/>
        </w:rPr>
        <w:t>o</w:t>
      </w:r>
      <w:r w:rsidRPr="00C1654B">
        <w:rPr>
          <w:b/>
          <w:sz w:val="28"/>
          <w:szCs w:val="28"/>
        </w:rPr>
        <w:t xml:space="preserve"> – </w:t>
      </w:r>
      <w:r w:rsidRPr="00C1654B">
        <w:rPr>
          <w:sz w:val="28"/>
          <w:szCs w:val="28"/>
        </w:rPr>
        <w:t>Para os efeitos desta lei, consideram-se: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Mototáxi: serviço de transporte individual remunerado de passageiros em veículo automotor tipo motocicleta;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 – Motoboy: serviço comunitário de rua, remunerado, para entregar e receber diversos tipos de objetos em veículo automotor tipo motocicleta;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III – Motofrete: modalidade de transporte remunerado de cargas ou volumes em motocicleta ou motoneta, com equipamento adequado para acondicionamento de carga compatível, nela instalado para esse fim.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3</w:t>
      </w:r>
      <w:r w:rsidRPr="00C1654B">
        <w:rPr>
          <w:b/>
          <w:sz w:val="28"/>
          <w:szCs w:val="28"/>
          <w:u w:val="single"/>
          <w:vertAlign w:val="superscript"/>
        </w:rPr>
        <w:t>o</w:t>
      </w:r>
      <w:r w:rsidRPr="00C1654B">
        <w:rPr>
          <w:b/>
          <w:sz w:val="28"/>
          <w:szCs w:val="28"/>
        </w:rPr>
        <w:t xml:space="preserve"> – </w:t>
      </w:r>
      <w:r w:rsidRPr="00C1654B">
        <w:rPr>
          <w:sz w:val="28"/>
          <w:szCs w:val="28"/>
        </w:rPr>
        <w:t>Somente serão licenciados para o serviço de transporte público remunerado de que trata esta lei os veículos apropriados às características do serviço e que satisfaçam às especificações, normas e padrões técnicos estabelecidos pelos órgãos competentes, observando o seguinte: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Veículos dotados de motores com potências de: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a) No mínimo 125 (cento e vinte e cinco) cilindradas;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b) No máximo 250 (duzentas e cinquenta) cilindradas.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 xml:space="preserve">II – Ter no máximo </w:t>
      </w:r>
      <w:proofErr w:type="gramStart"/>
      <w:r w:rsidRPr="00C1654B">
        <w:rPr>
          <w:sz w:val="28"/>
          <w:szCs w:val="28"/>
        </w:rPr>
        <w:t>5</w:t>
      </w:r>
      <w:proofErr w:type="gramEnd"/>
      <w:r w:rsidRPr="00C1654B">
        <w:rPr>
          <w:sz w:val="28"/>
          <w:szCs w:val="28"/>
        </w:rPr>
        <w:t xml:space="preserve"> (cinco) anos de vida útil e em perfeito estado de conservação e funcionamento.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Parágrafo único – Os veículos deverão ser registrados pelo órgão estadual de trânsito, na categoria aluguel, para transporte de passageiro ou carga, em conformidade com o artigo 135 da Lei Federal n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9.503, de 23 de setembro de 1997 (Código de Trânsito Brasileiro), e legislação complementar.</w:t>
      </w: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SEÇÃO I</w:t>
      </w: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DO CADASTRAMENTO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4</w:t>
      </w:r>
      <w:r w:rsidRPr="00C1654B">
        <w:rPr>
          <w:b/>
          <w:sz w:val="28"/>
          <w:szCs w:val="28"/>
          <w:u w:val="single"/>
          <w:vertAlign w:val="superscript"/>
        </w:rPr>
        <w:t>o</w:t>
      </w:r>
      <w:r w:rsidRPr="00C1654B">
        <w:rPr>
          <w:b/>
          <w:sz w:val="28"/>
          <w:szCs w:val="28"/>
        </w:rPr>
        <w:t xml:space="preserve"> –</w:t>
      </w:r>
      <w:r w:rsidRPr="00C1654B">
        <w:rPr>
          <w:sz w:val="28"/>
          <w:szCs w:val="28"/>
        </w:rPr>
        <w:t xml:space="preserve"> Os permissionários, concessionários ou credenciados e os veículos de que trata esta lei são cadastrados junto aos órgãos competentes.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Será fornecido certificado de registro cadastral, com validade de </w:t>
      </w:r>
      <w:proofErr w:type="gramStart"/>
      <w:r w:rsidR="009C7A69" w:rsidRPr="00C1654B">
        <w:rPr>
          <w:sz w:val="28"/>
          <w:szCs w:val="28"/>
        </w:rPr>
        <w:t>2</w:t>
      </w:r>
      <w:proofErr w:type="gramEnd"/>
      <w:r w:rsidRPr="00C1654B">
        <w:rPr>
          <w:sz w:val="28"/>
          <w:szCs w:val="28"/>
        </w:rPr>
        <w:t xml:space="preserve"> (</w:t>
      </w:r>
      <w:r w:rsidR="009C7A69" w:rsidRPr="00C1654B">
        <w:rPr>
          <w:sz w:val="28"/>
          <w:szCs w:val="28"/>
        </w:rPr>
        <w:t>dois</w:t>
      </w:r>
      <w:r w:rsidRPr="00C1654B">
        <w:rPr>
          <w:sz w:val="28"/>
          <w:szCs w:val="28"/>
        </w:rPr>
        <w:t>) ano</w:t>
      </w:r>
      <w:r w:rsidR="009C7A69" w:rsidRPr="00C1654B">
        <w:rPr>
          <w:sz w:val="28"/>
          <w:szCs w:val="28"/>
        </w:rPr>
        <w:t>s</w:t>
      </w:r>
      <w:r w:rsidRPr="00C1654B">
        <w:rPr>
          <w:sz w:val="28"/>
          <w:szCs w:val="28"/>
        </w:rPr>
        <w:t>, facultada a renovação por igual período.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permissionário, concessionário e o credenciado devem manter atualizado seu cadastro e/ou solicitar o cancelamento deste aos órgãos competentes.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5</w:t>
      </w:r>
      <w:r w:rsidRPr="00C1654B">
        <w:rPr>
          <w:b/>
          <w:sz w:val="28"/>
          <w:szCs w:val="28"/>
          <w:u w:val="single"/>
          <w:vertAlign w:val="superscript"/>
        </w:rPr>
        <w:t>o</w:t>
      </w:r>
      <w:r w:rsidRPr="00C1654B">
        <w:rPr>
          <w:b/>
          <w:sz w:val="28"/>
          <w:szCs w:val="28"/>
        </w:rPr>
        <w:t xml:space="preserve"> –</w:t>
      </w:r>
      <w:r w:rsidRPr="00C1654B">
        <w:rPr>
          <w:sz w:val="28"/>
          <w:szCs w:val="28"/>
        </w:rPr>
        <w:t xml:space="preserve"> Para o exercício das atividades previstas no artigo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>, é necessário: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Ter completado 21 (vinte e um) anos;</w:t>
      </w:r>
    </w:p>
    <w:p w:rsidR="007A72E7" w:rsidRPr="00C1654B" w:rsidRDefault="007A72E7" w:rsidP="007A72E7">
      <w:pPr>
        <w:jc w:val="both"/>
        <w:rPr>
          <w:sz w:val="28"/>
          <w:szCs w:val="28"/>
          <w:highlight w:val="yellow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 xml:space="preserve">II – Possuir habilitação, por pelo menos </w:t>
      </w:r>
      <w:proofErr w:type="gramStart"/>
      <w:r w:rsidRPr="00C1654B">
        <w:rPr>
          <w:sz w:val="28"/>
          <w:szCs w:val="28"/>
        </w:rPr>
        <w:t>2</w:t>
      </w:r>
      <w:proofErr w:type="gramEnd"/>
      <w:r w:rsidRPr="00C1654B">
        <w:rPr>
          <w:sz w:val="28"/>
          <w:szCs w:val="28"/>
        </w:rPr>
        <w:t xml:space="preserve"> (dois) anos, na categoria “A”, conforme o artigo 147 do Código de Trânsito Brasileiro;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 xml:space="preserve">III – Ser aprovado em curso especializado, nos termos da regulamentação do </w:t>
      </w:r>
      <w:proofErr w:type="spellStart"/>
      <w:r w:rsidRPr="00C1654B">
        <w:rPr>
          <w:sz w:val="28"/>
          <w:szCs w:val="28"/>
        </w:rPr>
        <w:t>Contran</w:t>
      </w:r>
      <w:proofErr w:type="spellEnd"/>
      <w:r w:rsidRPr="00C1654B">
        <w:rPr>
          <w:sz w:val="28"/>
          <w:szCs w:val="28"/>
        </w:rPr>
        <w:t>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 xml:space="preserve">IV – Usar colete de segurança e capacete dotados de dispositivos retrorrefletivos, nos termos da regulamentação do </w:t>
      </w:r>
      <w:proofErr w:type="spellStart"/>
      <w:r w:rsidRPr="00C1654B">
        <w:rPr>
          <w:sz w:val="28"/>
          <w:szCs w:val="28"/>
        </w:rPr>
        <w:t>Contran</w:t>
      </w:r>
      <w:proofErr w:type="spellEnd"/>
      <w:r w:rsidRPr="00C1654B">
        <w:rPr>
          <w:sz w:val="28"/>
          <w:szCs w:val="28"/>
        </w:rPr>
        <w:t>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 – Documento de identidade (RG);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VI – Estar em dia com as obrigações militares e eleitorais;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VII – Atestado médico de sanidade física e mental;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VIII – Comprovante de inscrição no Instituto Nacional do Seguro Social (INSS) como contribuinte individual ou como empreendedor autônomo;</w:t>
      </w:r>
    </w:p>
    <w:p w:rsidR="00915EF1" w:rsidRPr="00C1654B" w:rsidRDefault="00915EF1" w:rsidP="007A72E7">
      <w:pPr>
        <w:jc w:val="both"/>
        <w:rPr>
          <w:sz w:val="28"/>
          <w:szCs w:val="28"/>
        </w:rPr>
      </w:pPr>
    </w:p>
    <w:p w:rsidR="00915EF1" w:rsidRPr="00C1654B" w:rsidRDefault="00915EF1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No caso de preposto empregado de empresa que utilize os serviços </w:t>
      </w:r>
      <w:r w:rsidR="00C27F99" w:rsidRPr="00C1654B">
        <w:rPr>
          <w:sz w:val="28"/>
          <w:szCs w:val="28"/>
        </w:rPr>
        <w:t xml:space="preserve">mencionados </w:t>
      </w:r>
      <w:r w:rsidRPr="00C1654B">
        <w:rPr>
          <w:sz w:val="28"/>
          <w:szCs w:val="28"/>
        </w:rPr>
        <w:t>no artigo 2</w:t>
      </w:r>
      <w:r w:rsidR="00C27F99"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para entregas próprias, comprovante de inscrição no Instituto Nacional do Seguro Social (INSS) como empregado e anotação de </w:t>
      </w:r>
      <w:r w:rsidR="00C27F99" w:rsidRPr="00C1654B">
        <w:rPr>
          <w:sz w:val="28"/>
          <w:szCs w:val="28"/>
        </w:rPr>
        <w:t>Carteira de Trabalho e Previdência Social (</w:t>
      </w:r>
      <w:r w:rsidRPr="00C1654B">
        <w:rPr>
          <w:sz w:val="28"/>
          <w:szCs w:val="28"/>
        </w:rPr>
        <w:t>CTPS</w:t>
      </w:r>
      <w:r w:rsidR="00C27F99" w:rsidRPr="00C1654B">
        <w:rPr>
          <w:sz w:val="28"/>
          <w:szCs w:val="28"/>
        </w:rPr>
        <w:t>)</w:t>
      </w:r>
      <w:r w:rsidR="003744DC" w:rsidRPr="00C1654B">
        <w:rPr>
          <w:sz w:val="28"/>
          <w:szCs w:val="28"/>
        </w:rPr>
        <w:t>,</w:t>
      </w:r>
      <w:r w:rsidRPr="00C1654B">
        <w:rPr>
          <w:sz w:val="28"/>
          <w:szCs w:val="28"/>
        </w:rPr>
        <w:t xml:space="preserve"> com observância </w:t>
      </w:r>
      <w:r w:rsidR="00C27F99" w:rsidRPr="00C1654B">
        <w:rPr>
          <w:sz w:val="28"/>
          <w:szCs w:val="28"/>
        </w:rPr>
        <w:t>das normas constantes do Decreto-Lei n</w:t>
      </w:r>
      <w:r w:rsidR="00C27F99" w:rsidRPr="00C1654B">
        <w:rPr>
          <w:sz w:val="28"/>
          <w:szCs w:val="28"/>
          <w:u w:val="single"/>
          <w:vertAlign w:val="superscript"/>
        </w:rPr>
        <w:t>o</w:t>
      </w:r>
      <w:r w:rsidR="00C27F99" w:rsidRPr="00C1654B">
        <w:rPr>
          <w:sz w:val="28"/>
          <w:szCs w:val="28"/>
          <w:vertAlign w:val="superscript"/>
        </w:rPr>
        <w:t xml:space="preserve"> </w:t>
      </w:r>
      <w:r w:rsidR="00C27F99" w:rsidRPr="00C1654B">
        <w:rPr>
          <w:sz w:val="28"/>
          <w:szCs w:val="28"/>
        </w:rPr>
        <w:t>5.452, de 1</w:t>
      </w:r>
      <w:r w:rsidR="00C27F99" w:rsidRPr="00C1654B">
        <w:rPr>
          <w:sz w:val="28"/>
          <w:szCs w:val="28"/>
          <w:u w:val="single"/>
          <w:vertAlign w:val="superscript"/>
        </w:rPr>
        <w:t>o</w:t>
      </w:r>
      <w:r w:rsidR="00C27F99" w:rsidRPr="00C1654B">
        <w:rPr>
          <w:sz w:val="28"/>
          <w:szCs w:val="28"/>
          <w:vertAlign w:val="superscript"/>
        </w:rPr>
        <w:t xml:space="preserve"> </w:t>
      </w:r>
      <w:r w:rsidR="00C27F99" w:rsidRPr="00C1654B">
        <w:rPr>
          <w:sz w:val="28"/>
          <w:szCs w:val="28"/>
        </w:rPr>
        <w:t>de maio de 1943 (CLT).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IX – Duas fotos 3x4, coloridas e recentes;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X – Comprovante de residência recente;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  <w:shd w:val="clear" w:color="auto" w:fill="FFFFFF"/>
        </w:rPr>
        <w:t xml:space="preserve">XI – Certidão negativa do registro de distribuição criminal relativamente aos crimes de homicídio, roubo, estupro e corrupção de menores, renovável a cada </w:t>
      </w:r>
      <w:proofErr w:type="gramStart"/>
      <w:r w:rsidRPr="00C1654B">
        <w:rPr>
          <w:sz w:val="28"/>
          <w:szCs w:val="28"/>
          <w:shd w:val="clear" w:color="auto" w:fill="FFFFFF"/>
        </w:rPr>
        <w:t>5</w:t>
      </w:r>
      <w:proofErr w:type="gramEnd"/>
      <w:r w:rsidRPr="00C1654B">
        <w:rPr>
          <w:sz w:val="28"/>
          <w:szCs w:val="28"/>
          <w:shd w:val="clear" w:color="auto" w:fill="FFFFFF"/>
        </w:rPr>
        <w:t xml:space="preserve"> (cinco) anos, nos termos do artigo 329 do Código de Trânsito Brasileiro;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XII – Cartão de Identificação de Contribuinte (CIC) ou documento que comprove o número de inscrição no Cadastro de Pessoas Físicas (CPF).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  <w:shd w:val="clear" w:color="auto" w:fill="FFFFFF"/>
        </w:rPr>
        <w:t>XIII – Comprovante de inscrição no Cadastro Nacional da Pessoa Jurídica (CNPJ) para empresários individuais.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veículo deve ser cadastrado mediante: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Certificado de Registro e Licenciamento do Veículo (CRLV) atualizado no Município de Estiva, com respectivo seguro obrigatório;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 – Laudo de Vistoria, expedido pelo órgão executivo de trânsito competente;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III – Laudo de Inspeção do Veículo, expedido pelo órgão competente;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 xml:space="preserve">IV – “MOTOTÁXI” na cor amarela topázio Y 198; “MOTOBOY” e “MOTOFRETE” na cor preta; todos com o dístico do serviço no tanque de combustível, nas </w:t>
      </w:r>
      <w:r w:rsidR="00C1654B" w:rsidRPr="00C1654B">
        <w:rPr>
          <w:sz w:val="28"/>
          <w:szCs w:val="28"/>
        </w:rPr>
        <w:t>cores pretas</w:t>
      </w:r>
      <w:r w:rsidRPr="00C1654B">
        <w:rPr>
          <w:sz w:val="28"/>
          <w:szCs w:val="28"/>
        </w:rPr>
        <w:t xml:space="preserve"> para mototáxi e amarela topázio Y 198 para os demais;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 – Placa de aluguel em conformidade com o Código de Trânsito Brasileiro.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  <w:bookmarkStart w:id="0" w:name="_GoBack"/>
      <w:bookmarkEnd w:id="0"/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atestado médico de sanidade física e mental especificado no inciso VII do </w:t>
      </w:r>
      <w:r w:rsidRPr="00C1654B">
        <w:rPr>
          <w:i/>
          <w:sz w:val="28"/>
          <w:szCs w:val="28"/>
        </w:rPr>
        <w:t>caput</w:t>
      </w:r>
      <w:r w:rsidRPr="00C1654B">
        <w:rPr>
          <w:sz w:val="28"/>
          <w:szCs w:val="28"/>
        </w:rPr>
        <w:t xml:space="preserve"> deste artigo deve ser apresentado no prazo máximo de 30 (trinta) dias, contados da homologação do resultado da licitação, e renovado </w:t>
      </w:r>
      <w:r w:rsidR="009C7A69" w:rsidRPr="00C1654B">
        <w:rPr>
          <w:sz w:val="28"/>
          <w:szCs w:val="28"/>
        </w:rPr>
        <w:t xml:space="preserve">a cada dois </w:t>
      </w:r>
      <w:r w:rsidR="00C1654B" w:rsidRPr="00C1654B">
        <w:rPr>
          <w:sz w:val="28"/>
          <w:szCs w:val="28"/>
        </w:rPr>
        <w:t>anos.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3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Efetuado o cadastramento, serão emitidos pelo órgão competente a autorização de trânsito e o registro para o fim a que se destina.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4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registro será emitido sob a forma de crachá, de uso obrigatório em serviço.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5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Certificado de Registro de Veículo (CRV), o Certificado de Registro e Licenciamento do Veículo (CRLV) e o bilhete de seguro obrigatório (DPVAT) devem estar em nome do permissionário, concessionário ou credenciado.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lastRenderedPageBreak/>
        <w:t>§ 6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Além da vistoria exigida por ocasião da renovação do licenciamento (CRLV), sujeitar-se-á o veículo a outras vistorias e inspeções semestrais por parte do órgão competente, quando lhe aprouver.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7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Todos os veículos previstos nesta lei devem contar com aparador de linha (antena </w:t>
      </w:r>
      <w:proofErr w:type="spellStart"/>
      <w:r w:rsidRPr="00C1654B">
        <w:rPr>
          <w:sz w:val="28"/>
          <w:szCs w:val="28"/>
        </w:rPr>
        <w:t>corta-pipas</w:t>
      </w:r>
      <w:proofErr w:type="spellEnd"/>
      <w:r w:rsidRPr="00C1654B">
        <w:rPr>
          <w:sz w:val="28"/>
          <w:szCs w:val="28"/>
        </w:rPr>
        <w:t xml:space="preserve">), fixado no guidão do veículo, e proteção para motor e pernas (mata-cachorro), fixada em sua estrutura, nos termos da Resolução do </w:t>
      </w:r>
      <w:proofErr w:type="spellStart"/>
      <w:r w:rsidRPr="00C1654B">
        <w:rPr>
          <w:sz w:val="28"/>
          <w:szCs w:val="28"/>
        </w:rPr>
        <w:t>Contran</w:t>
      </w:r>
      <w:proofErr w:type="spellEnd"/>
      <w:r w:rsidRPr="00C1654B">
        <w:rPr>
          <w:sz w:val="28"/>
          <w:szCs w:val="28"/>
        </w:rPr>
        <w:t>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8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É vedada a utilização de veículo tipo motocicleta ou motoneta, autorizado para o transporte remunerado de cargas ou de passageiros, para ambas as atividades.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9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permissionário, concessionário ou credenciado pode instalar sistemas de comunicação por rádio ou assemelhado nas motos, em conformidade com as normas do órgão competente.</w:t>
      </w: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SEÇÃO II</w:t>
      </w: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 xml:space="preserve">DA PERMISSÃO, CONCESSÃO E </w:t>
      </w:r>
      <w:proofErr w:type="gramStart"/>
      <w:r w:rsidRPr="00C1654B">
        <w:rPr>
          <w:b/>
          <w:sz w:val="28"/>
          <w:szCs w:val="28"/>
        </w:rPr>
        <w:t>CREDENCIAMENTO</w:t>
      </w:r>
      <w:proofErr w:type="gramEnd"/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6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b/>
          <w:sz w:val="28"/>
          <w:szCs w:val="28"/>
        </w:rPr>
        <w:t xml:space="preserve"> – </w:t>
      </w:r>
      <w:r w:rsidRPr="00C1654B">
        <w:rPr>
          <w:sz w:val="28"/>
          <w:szCs w:val="28"/>
        </w:rPr>
        <w:t>A delegação para exploração do transporte de que trata o artigo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desta lei, mediante permissão, concessão e/ou credenciamento</w:t>
      </w:r>
      <w:r w:rsidR="009C7A69" w:rsidRPr="00C1654B">
        <w:rPr>
          <w:sz w:val="28"/>
          <w:szCs w:val="28"/>
        </w:rPr>
        <w:t xml:space="preserve"> </w:t>
      </w:r>
      <w:r w:rsidRPr="00C1654B">
        <w:rPr>
          <w:sz w:val="28"/>
          <w:szCs w:val="28"/>
        </w:rPr>
        <w:t xml:space="preserve">é efetivada por meio de decreto do Poder Executivo Municipal, precedida de licitação, </w:t>
      </w:r>
      <w:r w:rsidR="009C7A69" w:rsidRPr="00C1654B">
        <w:rPr>
          <w:sz w:val="28"/>
          <w:szCs w:val="28"/>
        </w:rPr>
        <w:t xml:space="preserve">atendidas as exigências desta lei, </w:t>
      </w:r>
      <w:r w:rsidRPr="00C1654B">
        <w:rPr>
          <w:sz w:val="28"/>
          <w:szCs w:val="28"/>
        </w:rPr>
        <w:t>pelo prazo máximo de 20 (vinte) anos.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As permissões, as concessões e os credenciamentos dos serviços de que trata esta lei somente se dão a pessoa física, sendo pessoais e intransferíveis.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Ao permissionário, concessionário ou credenciado admite-se somente o cadastramento de </w:t>
      </w:r>
      <w:proofErr w:type="gramStart"/>
      <w:r w:rsidRPr="00C1654B">
        <w:rPr>
          <w:sz w:val="28"/>
          <w:szCs w:val="28"/>
        </w:rPr>
        <w:t>1</w:t>
      </w:r>
      <w:proofErr w:type="gramEnd"/>
      <w:r w:rsidRPr="00C1654B">
        <w:rPr>
          <w:sz w:val="28"/>
          <w:szCs w:val="28"/>
        </w:rPr>
        <w:t xml:space="preserve"> (um) veículo.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3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permissionário, concessionário ou credenciado que deixar de executar o serviço deve comunicar a cessação ao órgão competente.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4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É permitida a indicação de preposto para auxiliar o prestador do serviço de transporte público remunerado que trata esta lei.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lastRenderedPageBreak/>
        <w:t>§ 5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 permissão e/ou concessão são instrumentos por meio dos quais se descentraliza a prestação de serviços públicos para particulares, mediante processo licitatório.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6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Entende-se por credenciamento, neste ato, o contrato formal pelo qual a Administração Pública Municipal confere a um particular, pessoa física, a prerrogativa de exercer procedimentos, exigências e garantias fixadas em lei, a título oneroso, remunerados diretamente pelos interessados.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7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cancelamento da permissão será solicitado pela parte interessada, de forma expressa, </w:t>
      </w:r>
      <w:r w:rsidR="00C1654B" w:rsidRPr="00C1654B">
        <w:rPr>
          <w:sz w:val="28"/>
          <w:szCs w:val="28"/>
        </w:rPr>
        <w:t>procedendo ao</w:t>
      </w:r>
      <w:r w:rsidRPr="00C1654B">
        <w:rPr>
          <w:sz w:val="28"/>
          <w:szCs w:val="28"/>
        </w:rPr>
        <w:t xml:space="preserve"> órgão competente baixa no cadastro geral.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7</w:t>
      </w:r>
      <w:r w:rsidRPr="00C1654B">
        <w:rPr>
          <w:b/>
          <w:sz w:val="28"/>
          <w:szCs w:val="28"/>
          <w:u w:val="single"/>
          <w:vertAlign w:val="superscript"/>
        </w:rPr>
        <w:t>o</w:t>
      </w:r>
      <w:r w:rsidRPr="00C1654B">
        <w:rPr>
          <w:b/>
          <w:sz w:val="28"/>
          <w:szCs w:val="28"/>
        </w:rPr>
        <w:t xml:space="preserve"> –</w:t>
      </w:r>
      <w:r w:rsidRPr="00C1654B">
        <w:rPr>
          <w:sz w:val="28"/>
          <w:szCs w:val="28"/>
        </w:rPr>
        <w:t xml:space="preserve"> Não se admite qualquer forma de alienação que implique cessão, empréstimo, locação ou sublocação do serviço a terceiros, salvo os casos previstos nesta lei.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8</w:t>
      </w:r>
      <w:r w:rsidRPr="00C1654B">
        <w:rPr>
          <w:b/>
          <w:sz w:val="28"/>
          <w:szCs w:val="28"/>
          <w:u w:val="single"/>
          <w:vertAlign w:val="superscript"/>
        </w:rPr>
        <w:t>o</w:t>
      </w:r>
      <w:r w:rsidRPr="00C1654B">
        <w:rPr>
          <w:b/>
          <w:sz w:val="28"/>
          <w:szCs w:val="28"/>
        </w:rPr>
        <w:t xml:space="preserve"> –</w:t>
      </w:r>
      <w:r w:rsidRPr="00C1654B">
        <w:rPr>
          <w:sz w:val="28"/>
          <w:szCs w:val="28"/>
        </w:rPr>
        <w:t xml:space="preserve"> Não será permitido o exercício das atividades previstas nesta lei aos profissionais que detêm permissão ou concessão do Município nas atividades de taxista, transporte escolar e transporte coletivo urbano ou rural.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9</w:t>
      </w:r>
      <w:r w:rsidRPr="00C1654B">
        <w:rPr>
          <w:b/>
          <w:sz w:val="28"/>
          <w:szCs w:val="28"/>
          <w:u w:val="single"/>
          <w:vertAlign w:val="superscript"/>
        </w:rPr>
        <w:t>o</w:t>
      </w:r>
      <w:r w:rsidRPr="00C1654B">
        <w:rPr>
          <w:b/>
          <w:sz w:val="28"/>
          <w:szCs w:val="28"/>
        </w:rPr>
        <w:t xml:space="preserve"> –</w:t>
      </w:r>
      <w:r w:rsidRPr="00C1654B">
        <w:rPr>
          <w:sz w:val="28"/>
          <w:szCs w:val="28"/>
        </w:rPr>
        <w:t xml:space="preserve"> Os permissionários, concessionários ou credenciados dos serviços previstos nesta lei podem se organizar em operadoras de serviço, centrais de serviço, cooperativas, associações ou outras formas, não vinculando a permissão, concessão ou credenciamento.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 organização de que trata o </w:t>
      </w:r>
      <w:r w:rsidRPr="00C1654B">
        <w:rPr>
          <w:i/>
          <w:sz w:val="28"/>
          <w:szCs w:val="28"/>
        </w:rPr>
        <w:t>caput</w:t>
      </w:r>
      <w:r w:rsidRPr="00C1654B">
        <w:rPr>
          <w:sz w:val="28"/>
          <w:szCs w:val="28"/>
        </w:rPr>
        <w:t xml:space="preserve"> deste artigo tem por objetivo apenas reduzir custos de operacionalização.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No caso de organização em operadora, central, cooperativa, associações ou outra, os permissionários, concessionários ou credenciados devem informar aos órgãos competentes.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3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detentor do serviço tem o direito de se desvincular, a qualquer tempo, de operadoras, centrais, cooperativas ou associações.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4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Ocorrendo o caso previsto no </w:t>
      </w:r>
      <w:r w:rsidRPr="00C1654B">
        <w:rPr>
          <w:i/>
          <w:sz w:val="28"/>
          <w:szCs w:val="28"/>
        </w:rPr>
        <w:t>caput</w:t>
      </w:r>
      <w:r w:rsidRPr="00C1654B">
        <w:rPr>
          <w:sz w:val="28"/>
          <w:szCs w:val="28"/>
        </w:rPr>
        <w:t xml:space="preserve"> deste artigo, deve ser observada a legislação vigente aplicada aos estabelecimentos comerciais.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3675AB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10 –</w:t>
      </w:r>
      <w:r w:rsidRPr="00C1654B">
        <w:rPr>
          <w:sz w:val="28"/>
          <w:szCs w:val="28"/>
        </w:rPr>
        <w:t xml:space="preserve"> O número de autorizações para o</w:t>
      </w:r>
      <w:r w:rsidR="003675AB" w:rsidRPr="00C1654B">
        <w:rPr>
          <w:sz w:val="28"/>
          <w:szCs w:val="28"/>
        </w:rPr>
        <w:t>s</w:t>
      </w:r>
      <w:r w:rsidRPr="00C1654B">
        <w:rPr>
          <w:sz w:val="28"/>
          <w:szCs w:val="28"/>
        </w:rPr>
        <w:t xml:space="preserve"> serviço</w:t>
      </w:r>
      <w:r w:rsidR="003675AB" w:rsidRPr="00C1654B">
        <w:rPr>
          <w:sz w:val="28"/>
          <w:szCs w:val="28"/>
        </w:rPr>
        <w:t>s de que trata esta lei obedecerá à</w:t>
      </w:r>
      <w:r w:rsidRPr="00C1654B">
        <w:rPr>
          <w:sz w:val="28"/>
          <w:szCs w:val="28"/>
        </w:rPr>
        <w:t xml:space="preserve"> proporção de 20 (vinte) motos para cada 10.000 (dez mil) </w:t>
      </w:r>
      <w:r w:rsidRPr="00C1654B">
        <w:rPr>
          <w:sz w:val="28"/>
          <w:szCs w:val="28"/>
        </w:rPr>
        <w:lastRenderedPageBreak/>
        <w:t>habitantes do município,</w:t>
      </w:r>
      <w:r w:rsidR="009C7A69" w:rsidRPr="00C1654B">
        <w:rPr>
          <w:sz w:val="28"/>
          <w:szCs w:val="28"/>
        </w:rPr>
        <w:t xml:space="preserve"> para cada modalidade prevista no artigo 2</w:t>
      </w:r>
      <w:r w:rsidR="00C27F99" w:rsidRPr="00C1654B">
        <w:rPr>
          <w:sz w:val="28"/>
          <w:szCs w:val="28"/>
          <w:u w:val="single"/>
          <w:vertAlign w:val="superscript"/>
        </w:rPr>
        <w:t>o</w:t>
      </w:r>
      <w:r w:rsidR="009C7A69" w:rsidRPr="00C1654B">
        <w:rPr>
          <w:sz w:val="28"/>
          <w:szCs w:val="28"/>
        </w:rPr>
        <w:t xml:space="preserve">, </w:t>
      </w:r>
      <w:r w:rsidRPr="00C1654B">
        <w:rPr>
          <w:sz w:val="28"/>
          <w:szCs w:val="28"/>
        </w:rPr>
        <w:t>levando-se em consideração os dados populacionais oficiais do Instituto Brasileiro de Geografia e Estatística (IBGE).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caps/>
          <w:sz w:val="28"/>
          <w:szCs w:val="28"/>
        </w:rPr>
      </w:pPr>
      <w:r w:rsidRPr="00C1654B">
        <w:rPr>
          <w:b/>
          <w:caps/>
          <w:sz w:val="28"/>
          <w:szCs w:val="28"/>
        </w:rPr>
        <w:t>Seção III</w:t>
      </w:r>
    </w:p>
    <w:p w:rsidR="007A72E7" w:rsidRPr="00C1654B" w:rsidRDefault="007A72E7" w:rsidP="007A72E7">
      <w:pPr>
        <w:jc w:val="center"/>
        <w:rPr>
          <w:b/>
          <w:caps/>
          <w:sz w:val="28"/>
          <w:szCs w:val="28"/>
        </w:rPr>
      </w:pPr>
      <w:r w:rsidRPr="00C1654B">
        <w:rPr>
          <w:b/>
          <w:caps/>
          <w:sz w:val="28"/>
          <w:szCs w:val="28"/>
        </w:rPr>
        <w:t>Do Serviço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 xml:space="preserve">Art. 11 – </w:t>
      </w:r>
      <w:r w:rsidRPr="00C1654B">
        <w:rPr>
          <w:sz w:val="28"/>
          <w:szCs w:val="28"/>
        </w:rPr>
        <w:t>O veículo é dirigido apenas pelo detentor da permissão, concessão ou credenciamento e pelo preposto cadastrado no órgão competente.</w:t>
      </w:r>
    </w:p>
    <w:p w:rsidR="007B64C1" w:rsidRPr="00C1654B" w:rsidRDefault="007B64C1" w:rsidP="007A72E7">
      <w:pPr>
        <w:jc w:val="both"/>
        <w:rPr>
          <w:sz w:val="28"/>
          <w:szCs w:val="28"/>
        </w:rPr>
      </w:pPr>
    </w:p>
    <w:p w:rsidR="007B64C1" w:rsidRPr="00C1654B" w:rsidRDefault="007B64C1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="003744DC"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</w:t>
      </w:r>
      <w:r w:rsidR="003744DC" w:rsidRPr="00C1654B">
        <w:rPr>
          <w:sz w:val="28"/>
          <w:szCs w:val="28"/>
        </w:rPr>
        <w:t>–</w:t>
      </w:r>
      <w:r w:rsidRPr="00C1654B">
        <w:rPr>
          <w:sz w:val="28"/>
          <w:szCs w:val="28"/>
        </w:rPr>
        <w:t xml:space="preserve"> Incluem-se como prepostos os funcionários de empresas que utilizem as modalidades constantes </w:t>
      </w:r>
      <w:r w:rsidR="003744DC" w:rsidRPr="00C1654B">
        <w:rPr>
          <w:sz w:val="28"/>
          <w:szCs w:val="28"/>
        </w:rPr>
        <w:t>d</w:t>
      </w:r>
      <w:r w:rsidRPr="00C1654B">
        <w:rPr>
          <w:sz w:val="28"/>
          <w:szCs w:val="28"/>
        </w:rPr>
        <w:t>o artigo 2</w:t>
      </w:r>
      <w:r w:rsidR="003744DC"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para atividades de entrega</w:t>
      </w:r>
      <w:r w:rsidR="00915EF1" w:rsidRPr="00C1654B">
        <w:rPr>
          <w:sz w:val="28"/>
          <w:szCs w:val="28"/>
        </w:rPr>
        <w:t xml:space="preserve"> própria</w:t>
      </w:r>
      <w:r w:rsidRPr="00C1654B">
        <w:rPr>
          <w:sz w:val="28"/>
          <w:szCs w:val="28"/>
        </w:rPr>
        <w:t>, desde que comprovadamente registrados em CTPS, sujeitando-se às normas da CLT e a todas as disposições desta lei.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 xml:space="preserve">Art. 12 – </w:t>
      </w:r>
      <w:r w:rsidRPr="00C1654B">
        <w:rPr>
          <w:sz w:val="28"/>
          <w:szCs w:val="28"/>
        </w:rPr>
        <w:t>A pessoa autorizada a operar o serviço de que trata esta lei deve apresentar: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Autorização de Trânsito, expedida pelo órgão competente;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 – Uniformes padronizados e em</w:t>
      </w:r>
      <w:r w:rsidR="00300CF8">
        <w:rPr>
          <w:sz w:val="28"/>
          <w:szCs w:val="28"/>
        </w:rPr>
        <w:t xml:space="preserve"> perfeito estado de conservação;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Parágrafo único – O serviço de que trata esta lei é prestado no município de Estiva.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13 –</w:t>
      </w:r>
      <w:r w:rsidRPr="00C1654B">
        <w:rPr>
          <w:sz w:val="28"/>
          <w:szCs w:val="28"/>
        </w:rPr>
        <w:t xml:space="preserve"> São obrigações do permissionário, concessionário ou credenciado: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Cumprir e fazer cumprir o disposto na presente lei;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 – Zelar pela boa qualidade dos serviços;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III – Primar pela constante observância e respeito das leis e regulamentos de trânsito, em todos os seus níveis e particularidades;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IV – Garantir a permanente segurança aos passageiros e à própria modalidade de transporte, sem quaisquer exceções ou ressalvas;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lastRenderedPageBreak/>
        <w:t>V – Manter o veículo empregado na execução dos serviços devida e permanentemente revisado, conservado e com todos os seus equipamentos, acessórios e itens em perfeito funcionamento e operação;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VI – Portar, além dos documentos pessoais e documentos do veículo empregado na execução do serviço, crachá oficial emitido pelo órgão competente, de forma a identificar-se facilmente aos usuários e autoridades do Poder Público;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VII – Não pilotar a motocicleta ou motoneta sem estar devidamente munido dos documentos;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VIII – O condutor e o passageiro devem utilizar capacete constando a identificação da placa alfanumérica do veículo, devendo ser dotado de viseira ou óculos de proteção, sendo proibido transitar sem os equipamentos de segurança, bem como transportar passageiro que se recuse a utilizá-los da forma correta e adequada;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IX – Os capacetes para o serviço de mototáxi são na cor amarela, com identificação da placa alfanumérica do veículo em dísticos na cor preta.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X – Os capacetes para os serviços de motoboy e motofrete são na cor preta, com identificação da placa alfanumérica do veículo em dísticos na cor amarela.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XI – Não pilotar a motocicleta conduzindo mais de um passageiro ou com criança no colo;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 xml:space="preserve">XII – Não conduzir passageiro alcoolizado ou </w:t>
      </w:r>
      <w:proofErr w:type="gramStart"/>
      <w:r w:rsidRPr="00C1654B">
        <w:rPr>
          <w:sz w:val="28"/>
          <w:szCs w:val="28"/>
        </w:rPr>
        <w:t>sob efeito</w:t>
      </w:r>
      <w:proofErr w:type="gramEnd"/>
      <w:r w:rsidRPr="00C1654B">
        <w:rPr>
          <w:sz w:val="28"/>
          <w:szCs w:val="28"/>
        </w:rPr>
        <w:t xml:space="preserve"> de substâncias tóxicas ou entorpecentes que, por seu visível estado físico, corra risco ao ser transportado;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XIII – Não conduzir embrulho, pacote ou objeto equivalente que ocupe as mãos ou provoque má posicionamento no assento e/ou traga insegurança à sua condução.</w:t>
      </w:r>
    </w:p>
    <w:p w:rsidR="007A72E7" w:rsidRPr="00C1654B" w:rsidRDefault="007A72E7" w:rsidP="007A72E7">
      <w:pPr>
        <w:pStyle w:val="Recuodecorpodetexto2"/>
        <w:spacing w:after="0" w:line="240" w:lineRule="auto"/>
        <w:ind w:left="0"/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SEÇÃO IV</w:t>
      </w:r>
    </w:p>
    <w:p w:rsidR="007A72E7" w:rsidRPr="00C1654B" w:rsidRDefault="007A72E7" w:rsidP="007A72E7">
      <w:pPr>
        <w:pStyle w:val="Recuodecorpodetexto2"/>
        <w:spacing w:after="0" w:line="240" w:lineRule="auto"/>
        <w:ind w:left="0"/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DO PREPOSTO</w:t>
      </w:r>
    </w:p>
    <w:p w:rsidR="007A72E7" w:rsidRPr="00C1654B" w:rsidRDefault="007A72E7" w:rsidP="007A72E7">
      <w:pPr>
        <w:jc w:val="both"/>
        <w:rPr>
          <w:b/>
          <w:sz w:val="28"/>
          <w:szCs w:val="28"/>
          <w:highlight w:val="green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14</w:t>
      </w:r>
      <w:r w:rsidRPr="00C1654B">
        <w:rPr>
          <w:b/>
          <w:i/>
          <w:sz w:val="28"/>
          <w:szCs w:val="28"/>
        </w:rPr>
        <w:t xml:space="preserve"> – </w:t>
      </w:r>
      <w:r w:rsidRPr="00C1654B">
        <w:rPr>
          <w:sz w:val="28"/>
          <w:szCs w:val="28"/>
        </w:rPr>
        <w:t>O permissionário, concessionário ou credenciado dos serviços de que trata esta lei pode indicar um preposto para auxiliá-lo.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 indicação do preposto é feita por escrito junto ao órgão de trânsito da Prefeitura Municipal.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 aceitação do preposto está condicionada ao cumprimento do disposto nesta lei e às mesmas exigências impostas ao detentor do serviço.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3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A escala do detentor do serviço e do preposto será entregue no órgão de trânsito para fiscalização do cumprimento.</w:t>
      </w:r>
    </w:p>
    <w:p w:rsidR="007B64C1" w:rsidRPr="00C1654B" w:rsidRDefault="007B64C1" w:rsidP="007A72E7">
      <w:pPr>
        <w:jc w:val="both"/>
        <w:rPr>
          <w:sz w:val="28"/>
          <w:szCs w:val="28"/>
        </w:rPr>
      </w:pPr>
    </w:p>
    <w:p w:rsidR="007B64C1" w:rsidRPr="00C1654B" w:rsidRDefault="007B64C1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4</w:t>
      </w:r>
      <w:r w:rsidR="00504E79"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</w:t>
      </w:r>
      <w:r w:rsidR="00504E79" w:rsidRPr="00C1654B">
        <w:rPr>
          <w:sz w:val="28"/>
          <w:szCs w:val="28"/>
        </w:rPr>
        <w:t>–</w:t>
      </w:r>
      <w:r w:rsidRPr="00C1654B">
        <w:rPr>
          <w:sz w:val="28"/>
          <w:szCs w:val="28"/>
        </w:rPr>
        <w:t xml:space="preserve"> As empresas que possuam serviços próprios e utilizem quaisq</w:t>
      </w:r>
      <w:r w:rsidR="00504E79" w:rsidRPr="00C1654B">
        <w:rPr>
          <w:sz w:val="28"/>
          <w:szCs w:val="28"/>
        </w:rPr>
        <w:t>uer das modalidades constantes d</w:t>
      </w:r>
      <w:r w:rsidRPr="00C1654B">
        <w:rPr>
          <w:sz w:val="28"/>
          <w:szCs w:val="28"/>
        </w:rPr>
        <w:t>o artigo 2</w:t>
      </w:r>
      <w:r w:rsidR="00504E79"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estarão sujeitas ao cumprimento do disposto nesta lei e às mesmas exigências impostas aos prepostos, observando-se, ainda, todas as disposições contidas na CLT.</w:t>
      </w: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rPr>
          <w:b/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SEÇÃO V</w:t>
      </w: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DA PROPAGANDA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15 –</w:t>
      </w:r>
      <w:r w:rsidRPr="00C1654B">
        <w:rPr>
          <w:sz w:val="28"/>
          <w:szCs w:val="28"/>
        </w:rPr>
        <w:t xml:space="preserve"> É vedada a publicidade do serviço de que trata esta lei em telefones públicos, abrigos de ônibus, postes de iluminação, escolas, creches e quaisquer outros bens públicos.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 xml:space="preserve">Parágrafo único – A infração ao disposto no </w:t>
      </w:r>
      <w:r w:rsidRPr="00C1654B">
        <w:rPr>
          <w:i/>
          <w:sz w:val="28"/>
          <w:szCs w:val="28"/>
        </w:rPr>
        <w:t>caput</w:t>
      </w:r>
      <w:r w:rsidRPr="00C1654B">
        <w:rPr>
          <w:sz w:val="28"/>
          <w:szCs w:val="28"/>
        </w:rPr>
        <w:t xml:space="preserve"> implicará penalidade prevista no artigo 163 do Decreto-Lei n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  <w:vertAlign w:val="superscript"/>
        </w:rPr>
        <w:t xml:space="preserve"> </w:t>
      </w:r>
      <w:r w:rsidRPr="00C1654B">
        <w:rPr>
          <w:sz w:val="28"/>
          <w:szCs w:val="28"/>
        </w:rPr>
        <w:t xml:space="preserve">2.848, de </w:t>
      </w:r>
      <w:proofErr w:type="gramStart"/>
      <w:r w:rsidRPr="00C1654B">
        <w:rPr>
          <w:sz w:val="28"/>
          <w:szCs w:val="28"/>
        </w:rPr>
        <w:t>7</w:t>
      </w:r>
      <w:proofErr w:type="gramEnd"/>
      <w:r w:rsidRPr="00C1654B">
        <w:rPr>
          <w:sz w:val="28"/>
          <w:szCs w:val="28"/>
        </w:rPr>
        <w:t xml:space="preserve"> de dezembro de 1940 (Código Penal).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16 –</w:t>
      </w:r>
      <w:r w:rsidRPr="00C1654B">
        <w:rPr>
          <w:sz w:val="28"/>
          <w:szCs w:val="28"/>
        </w:rPr>
        <w:t xml:space="preserve"> Somente são permitidas a distribuição de cartões e a afixação de propaganda na central ou prestadora do serviço, com direito a publicidade de patrocinador.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Parágrafo único – É vedada a propaganda política, de cigarros ou materiais ligados ao tabagismo, bebidas alcoólicas ou entorpecentes, literatura pornográfica ou atentatória aos direitos humanos.</w:t>
      </w: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i/>
          <w:sz w:val="28"/>
          <w:szCs w:val="28"/>
        </w:rPr>
      </w:pPr>
      <w:proofErr w:type="gramStart"/>
      <w:r w:rsidRPr="00C1654B">
        <w:rPr>
          <w:b/>
          <w:sz w:val="28"/>
          <w:szCs w:val="28"/>
        </w:rPr>
        <w:t>SEÇÃO VI</w:t>
      </w:r>
      <w:proofErr w:type="gramEnd"/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DOS PONTOS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lastRenderedPageBreak/>
        <w:t xml:space="preserve">Art. 17 – </w:t>
      </w:r>
      <w:r w:rsidRPr="00C1654B">
        <w:rPr>
          <w:sz w:val="28"/>
          <w:szCs w:val="28"/>
        </w:rPr>
        <w:t>O Poder Executivo Municipal, por meio de decreto, indicará os pontos em que o permissionário, concessionário ou credenciado poderá parar e/ou estacionar o seu veículo, respeitando o limite máximo de vagas determinadas.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18 –</w:t>
      </w:r>
      <w:r w:rsidRPr="00C1654B">
        <w:rPr>
          <w:sz w:val="28"/>
          <w:szCs w:val="28"/>
        </w:rPr>
        <w:t xml:space="preserve"> É proibido exercer os serviços de que trata esta lei nos pontos de ônibus e de táxi.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É direito do passageiro a escolha do permissionário, concessionário ou credenciado, independente da sua disposição no ponto.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Os pontos de estacionamento serão devidamente sinalizados pelo órgão competente.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CAPÍTULO II</w:t>
      </w: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DO MOTOTÁXI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19 –</w:t>
      </w:r>
      <w:r w:rsidRPr="00C1654B">
        <w:rPr>
          <w:sz w:val="28"/>
          <w:szCs w:val="28"/>
        </w:rPr>
        <w:t xml:space="preserve"> Mototáxi é o serviço de transporte individual remunerado de passageiros em veículo automotor tipo motocicleta, dotado dos seguintes equipamentos, além dos outros previstos nesta lei: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Alças metálicas, traseira e lateral, destinadas a apoio e segurança do passageiro;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 – Cano de escapamento revestido por material isolante térmico;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III – Suporte para os pés do passageiro;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IV – Capa de chuva;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 – Touca descartável para uso do passageiro;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VI – Espelho retrovisor de ambos os lados.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prestador do serviço deve contratar e manter devidamente atualizada apólice autônoma e específica de seguro, prevendo a reparação incontinente de prejuízo acarretado aos passageiros decorrente de infortúnios e/ou na execução dos serviços, sem prejuízo das coberturas e responsabilidade previstas pelo Seguro Obrigatório do Veículo (DPVAT).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permissionário ou concessionário deve fornecer cópia da apólice do seguro contratado ao órgão competente da Prefeitura Municipal.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3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permissionário deve adquirir as toucas descartáveis em número suficiente para atender a demanda diária e ficará responsável pelo descarte das mesmas.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 xml:space="preserve">Art. 20 – </w:t>
      </w:r>
      <w:r w:rsidRPr="00C1654B">
        <w:rPr>
          <w:sz w:val="28"/>
          <w:szCs w:val="28"/>
        </w:rPr>
        <w:t>O permissionário ou concessionário do serviço de mototáxi pode circular livremente em busca de passageiros e apanhá-los onde for solicitado.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 xml:space="preserve">Art. 21 – </w:t>
      </w:r>
      <w:r w:rsidRPr="00C1654B">
        <w:rPr>
          <w:sz w:val="28"/>
          <w:szCs w:val="28"/>
        </w:rPr>
        <w:t>Fica proibido o estacionamento de veículos mototáxi nos pontos e proximidades de ônibus coletivos, táxis, parada de emergência reservada a veículo de socorro, carro-forte e/ou particulares.</w:t>
      </w: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1F0027" w:rsidRPr="00C1654B" w:rsidRDefault="001F002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CAPÍTULO III</w:t>
      </w: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DO MOTOBOY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22 –</w:t>
      </w:r>
      <w:r w:rsidRPr="00C1654B">
        <w:rPr>
          <w:sz w:val="28"/>
          <w:szCs w:val="28"/>
        </w:rPr>
        <w:t xml:space="preserve"> Motoboy é o serviço comunitário de rua, remunerado, para entregar e receber diversos tipos de objetos, com o uso de motocicletas.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serviço comunitário de rua inclui: propaganda por meio de serviço de som, objetos, documentos, alimentos, medicamentos ou animais, acondicionados em mochilas ou bolsas utilizadas pelo condutor, ou compartimento certificado pelo Instituto Nacional de Metrologia, Qualidade e Tecnologia (Inmetro) e aprovado pelo Conselho Nacional de Trânsito (</w:t>
      </w:r>
      <w:proofErr w:type="spellStart"/>
      <w:r w:rsidRPr="00C1654B">
        <w:rPr>
          <w:sz w:val="28"/>
          <w:szCs w:val="28"/>
        </w:rPr>
        <w:t>Contran</w:t>
      </w:r>
      <w:proofErr w:type="spellEnd"/>
      <w:r w:rsidRPr="00C1654B">
        <w:rPr>
          <w:sz w:val="28"/>
          <w:szCs w:val="28"/>
        </w:rPr>
        <w:t>), que possuam volume e massa compatíveis com a estrutura do veículo.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É vedado aos motoboys o transporte remunerado de passageiros, bem como o exercício da atividade de motofrete.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bCs/>
          <w:sz w:val="28"/>
          <w:szCs w:val="28"/>
        </w:rPr>
      </w:pPr>
      <w:r w:rsidRPr="00C1654B">
        <w:rPr>
          <w:b/>
          <w:bCs/>
          <w:sz w:val="28"/>
          <w:szCs w:val="28"/>
        </w:rPr>
        <w:t>CAPÍTULO IV</w:t>
      </w:r>
    </w:p>
    <w:p w:rsidR="007A72E7" w:rsidRPr="00C1654B" w:rsidRDefault="007A72E7" w:rsidP="007A72E7">
      <w:pPr>
        <w:keepNext/>
        <w:jc w:val="center"/>
        <w:outlineLvl w:val="0"/>
        <w:rPr>
          <w:b/>
          <w:bCs/>
          <w:sz w:val="28"/>
          <w:szCs w:val="28"/>
        </w:rPr>
      </w:pPr>
      <w:r w:rsidRPr="00C1654B">
        <w:rPr>
          <w:b/>
          <w:bCs/>
          <w:sz w:val="28"/>
          <w:szCs w:val="28"/>
        </w:rPr>
        <w:t>DO MOTOFRETE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lastRenderedPageBreak/>
        <w:t>Art. 23 –</w:t>
      </w:r>
      <w:r w:rsidRPr="00C1654B">
        <w:rPr>
          <w:sz w:val="28"/>
          <w:szCs w:val="28"/>
        </w:rPr>
        <w:t xml:space="preserve"> Motofrete é o transporte remunerado de mercadorias em motocicletas e motonetas, com equipamento adequado para acondicionamento de carga, exigindo-se, para tanto, além das outras previsões desta lei, inspeção semestral para verificação dos equipamentos obrigatórios e de segurança.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1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Os dispositivos de transporte de cargas em motocicleta e motoneta podem ser do tipo fechado (baú) ou aberto (grelha), alforjes, bolsas ou casas laterais, desde que atendidas </w:t>
      </w:r>
      <w:proofErr w:type="gramStart"/>
      <w:r w:rsidRPr="00C1654B">
        <w:rPr>
          <w:sz w:val="28"/>
          <w:szCs w:val="28"/>
        </w:rPr>
        <w:t>as</w:t>
      </w:r>
      <w:proofErr w:type="gramEnd"/>
      <w:r w:rsidRPr="00C1654B">
        <w:rPr>
          <w:sz w:val="28"/>
          <w:szCs w:val="28"/>
        </w:rPr>
        <w:t xml:space="preserve"> dimensões máximas fixadas pelo </w:t>
      </w:r>
      <w:proofErr w:type="spellStart"/>
      <w:r w:rsidRPr="00C1654B">
        <w:rPr>
          <w:sz w:val="28"/>
          <w:szCs w:val="28"/>
        </w:rPr>
        <w:t>Contran</w:t>
      </w:r>
      <w:proofErr w:type="spellEnd"/>
      <w:r w:rsidRPr="00C1654B">
        <w:rPr>
          <w:sz w:val="28"/>
          <w:szCs w:val="28"/>
        </w:rPr>
        <w:t xml:space="preserve"> e as especificações do fabricante do veículo no tocante à instalação e ao peso máximo admissível.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2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Os dispositivos de transporte, assim como as cargas, não podem comprometer a eficiência dos espelhos retrovisores.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3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É proibido o transporte de combustíveis, produtos inflamáveis ou tóxicos e de galões nos veículos de que trata este artigo, com exceção de botijões de gás de cozinha cuja capacidade máxima não exceda 13 (treze) quilos e de galões contendo água mineral com capacidade máxima de 20 (vinte) litros, desde que com o auxílio de </w:t>
      </w:r>
      <w:r w:rsidRPr="00C1654B">
        <w:rPr>
          <w:i/>
          <w:sz w:val="28"/>
          <w:szCs w:val="28"/>
        </w:rPr>
        <w:t>sidecar</w:t>
      </w:r>
      <w:r w:rsidRPr="00C1654B">
        <w:rPr>
          <w:sz w:val="28"/>
          <w:szCs w:val="28"/>
        </w:rPr>
        <w:t xml:space="preserve">, nos termos da regulamentação do </w:t>
      </w:r>
      <w:proofErr w:type="spellStart"/>
      <w:r w:rsidRPr="00C1654B">
        <w:rPr>
          <w:sz w:val="28"/>
          <w:szCs w:val="28"/>
        </w:rPr>
        <w:t>Contran</w:t>
      </w:r>
      <w:proofErr w:type="spellEnd"/>
      <w:r w:rsidRPr="00C1654B">
        <w:rPr>
          <w:sz w:val="28"/>
          <w:szCs w:val="28"/>
        </w:rPr>
        <w:t>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4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O </w:t>
      </w:r>
      <w:r w:rsidRPr="00C1654B">
        <w:rPr>
          <w:i/>
          <w:sz w:val="28"/>
          <w:szCs w:val="28"/>
        </w:rPr>
        <w:t>sidecar</w:t>
      </w:r>
      <w:r w:rsidRPr="00C1654B">
        <w:rPr>
          <w:sz w:val="28"/>
          <w:szCs w:val="28"/>
        </w:rPr>
        <w:t xml:space="preserve"> e o semirreboque devem conter faixas retrorrefletivas.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5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É vedado o uso simultâneo de </w:t>
      </w:r>
      <w:r w:rsidRPr="00C1654B">
        <w:rPr>
          <w:i/>
          <w:sz w:val="28"/>
          <w:szCs w:val="28"/>
        </w:rPr>
        <w:t>sidecar</w:t>
      </w:r>
      <w:r w:rsidRPr="00C1654B">
        <w:rPr>
          <w:sz w:val="28"/>
          <w:szCs w:val="28"/>
        </w:rPr>
        <w:t xml:space="preserve"> e semirreboque.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sz w:val="28"/>
          <w:szCs w:val="28"/>
        </w:rPr>
        <w:t>§ 6</w:t>
      </w:r>
      <w:r w:rsidRPr="00C1654B">
        <w:rPr>
          <w:sz w:val="28"/>
          <w:szCs w:val="28"/>
          <w:u w:val="single"/>
          <w:vertAlign w:val="superscript"/>
        </w:rPr>
        <w:t>o</w:t>
      </w:r>
      <w:r w:rsidRPr="00C1654B">
        <w:rPr>
          <w:sz w:val="28"/>
          <w:szCs w:val="28"/>
        </w:rPr>
        <w:t xml:space="preserve"> – São vedados o transporte de passageiros e a veiculação de propaganda por meio de serviço de som em veículos de motofrete.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24 –</w:t>
      </w:r>
      <w:r w:rsidRPr="00C1654B">
        <w:rPr>
          <w:sz w:val="28"/>
          <w:szCs w:val="28"/>
        </w:rPr>
        <w:t xml:space="preserve"> A pessoa natural ou jurídica que empregar ou firmar contrato de prestação continuada de serviço com condutor de motofrete é responsável solidária por danos cíveis advindos do descumprimento das normas relativas ao exercício da atividade e ao exercício da profissão, em conformidade com a lei.</w:t>
      </w: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25 –</w:t>
      </w:r>
      <w:r w:rsidRPr="00C1654B">
        <w:rPr>
          <w:sz w:val="28"/>
          <w:szCs w:val="28"/>
        </w:rPr>
        <w:t xml:space="preserve"> Constituem infração a esta lei:</w:t>
      </w: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1654B">
        <w:rPr>
          <w:sz w:val="28"/>
          <w:szCs w:val="28"/>
        </w:rPr>
        <w:t>I – Empregar ou manter contrato de prestação continuada de serviço com condutor de motofrete inabilitado legalmente;</w:t>
      </w: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1654B">
        <w:rPr>
          <w:sz w:val="28"/>
          <w:szCs w:val="28"/>
        </w:rPr>
        <w:lastRenderedPageBreak/>
        <w:t>II – Fornecer ou admitir o uso de motocicleta ou motoneta para o transporte remunerado de mercadorias que esteja em desconformidade com as exigências legais.</w:t>
      </w: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7A72E7" w:rsidRPr="00C1654B" w:rsidRDefault="007A72E7" w:rsidP="007A72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1654B">
        <w:rPr>
          <w:sz w:val="28"/>
          <w:szCs w:val="28"/>
        </w:rPr>
        <w:t>Parágrafo único – Responde pelas infrações previstas neste artigo o empregador ou aquele que contrata serviço continuado de motofrete, sujeitando-se a sanções relativas à segurança do trabalho.</w:t>
      </w:r>
    </w:p>
    <w:p w:rsidR="007A72E7" w:rsidRPr="00C1654B" w:rsidRDefault="007A72E7" w:rsidP="007A72E7">
      <w:pPr>
        <w:rPr>
          <w:b/>
          <w:caps/>
          <w:sz w:val="28"/>
          <w:szCs w:val="28"/>
        </w:rPr>
      </w:pPr>
    </w:p>
    <w:p w:rsidR="001F0027" w:rsidRPr="00C1654B" w:rsidRDefault="001F0027" w:rsidP="007A72E7">
      <w:pPr>
        <w:rPr>
          <w:b/>
          <w:caps/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caps/>
          <w:sz w:val="28"/>
          <w:szCs w:val="28"/>
        </w:rPr>
      </w:pPr>
      <w:r w:rsidRPr="00C1654B">
        <w:rPr>
          <w:b/>
          <w:caps/>
          <w:sz w:val="28"/>
          <w:szCs w:val="28"/>
        </w:rPr>
        <w:t>CAPÍTULO V</w:t>
      </w:r>
    </w:p>
    <w:p w:rsidR="007A72E7" w:rsidRPr="00C1654B" w:rsidRDefault="007A72E7" w:rsidP="007A72E7">
      <w:pPr>
        <w:jc w:val="center"/>
        <w:rPr>
          <w:b/>
          <w:caps/>
          <w:sz w:val="28"/>
          <w:szCs w:val="28"/>
        </w:rPr>
      </w:pPr>
      <w:r w:rsidRPr="00C1654B">
        <w:rPr>
          <w:b/>
          <w:caps/>
          <w:sz w:val="28"/>
          <w:szCs w:val="28"/>
        </w:rPr>
        <w:t>Da Tarifa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26 –</w:t>
      </w:r>
      <w:r w:rsidRPr="00C1654B">
        <w:rPr>
          <w:sz w:val="28"/>
          <w:szCs w:val="28"/>
        </w:rPr>
        <w:t xml:space="preserve"> A exploração do serviço de que trata esta lei é remunerado por tarifa com base em planilha de custos, contendo metodologia de cálculo, parâmetro e coeficientes técnicos em função da característica e peculiaridade do sistema, objeto do presente regulamento.</w:t>
      </w:r>
    </w:p>
    <w:p w:rsidR="002867CD" w:rsidRPr="00C1654B" w:rsidRDefault="002867CD" w:rsidP="007A72E7">
      <w:pPr>
        <w:jc w:val="both"/>
        <w:rPr>
          <w:sz w:val="28"/>
          <w:szCs w:val="28"/>
        </w:rPr>
      </w:pPr>
    </w:p>
    <w:p w:rsidR="001F0027" w:rsidRPr="00C1654B" w:rsidRDefault="001F002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proofErr w:type="gramStart"/>
      <w:r w:rsidRPr="00C1654B">
        <w:rPr>
          <w:b/>
          <w:sz w:val="28"/>
          <w:szCs w:val="28"/>
        </w:rPr>
        <w:t>CAPÍTULO VI</w:t>
      </w:r>
      <w:proofErr w:type="gramEnd"/>
    </w:p>
    <w:p w:rsidR="007A72E7" w:rsidRPr="00C1654B" w:rsidRDefault="007A72E7" w:rsidP="007A72E7">
      <w:pPr>
        <w:jc w:val="center"/>
        <w:rPr>
          <w:b/>
          <w:sz w:val="28"/>
          <w:szCs w:val="28"/>
        </w:rPr>
      </w:pPr>
      <w:r w:rsidRPr="00C1654B">
        <w:rPr>
          <w:b/>
          <w:sz w:val="28"/>
          <w:szCs w:val="28"/>
        </w:rPr>
        <w:t>DAS DISPOSIÇÕES FINAIS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 xml:space="preserve">Art. 27 – </w:t>
      </w:r>
      <w:r w:rsidRPr="00C1654B">
        <w:rPr>
          <w:sz w:val="28"/>
          <w:szCs w:val="28"/>
        </w:rPr>
        <w:t>A permissão, concessão e/ou credenciamento será cassada em caso de condenação criminal, transitada em julgado, por tráfico ilícito de drogas.</w:t>
      </w:r>
    </w:p>
    <w:p w:rsidR="007A72E7" w:rsidRPr="00C1654B" w:rsidRDefault="007A72E7" w:rsidP="007A72E7">
      <w:pPr>
        <w:jc w:val="both"/>
        <w:rPr>
          <w:b/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28 –</w:t>
      </w:r>
      <w:r w:rsidRPr="00C1654B">
        <w:rPr>
          <w:sz w:val="28"/>
          <w:szCs w:val="28"/>
        </w:rPr>
        <w:t xml:space="preserve"> O órgão competente da Prefeitura Municipal deve exercer a mais ampla fiscalização com vistas a fixar instruções normativas e complementares.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29 –</w:t>
      </w:r>
      <w:r w:rsidRPr="00C1654B">
        <w:rPr>
          <w:sz w:val="28"/>
          <w:szCs w:val="28"/>
        </w:rPr>
        <w:t xml:space="preserve"> Os casos omissos serão apreciados pelos órgãos competentes envolvidos e decididos pelo Poder Executivo Municipal.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30 –</w:t>
      </w:r>
      <w:r w:rsidRPr="00C1654B">
        <w:rPr>
          <w:sz w:val="28"/>
          <w:szCs w:val="28"/>
        </w:rPr>
        <w:t xml:space="preserve"> Esta lei será regulamentada, no que couber, mediante decreto.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31 –</w:t>
      </w:r>
      <w:r w:rsidRPr="00C1654B">
        <w:rPr>
          <w:sz w:val="28"/>
          <w:szCs w:val="28"/>
        </w:rPr>
        <w:t xml:space="preserve"> A Administração Pública Municipal fiscalizará a prestação de serviços para o fiel cumprimento das normas e preceitos contidos nesta lei e respectivos contratos de permissão.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32 –</w:t>
      </w:r>
      <w:r w:rsidRPr="00C1654B">
        <w:rPr>
          <w:sz w:val="28"/>
          <w:szCs w:val="28"/>
        </w:rPr>
        <w:t xml:space="preserve"> A Administração Pública Municipal, a qualquer momento, deve intervir no serviço, especialmente objetivando assegurar sua adequada execução dentro dos limites seguros e dignos, garantindo </w:t>
      </w:r>
      <w:proofErr w:type="gramStart"/>
      <w:r w:rsidRPr="00C1654B">
        <w:rPr>
          <w:sz w:val="28"/>
          <w:szCs w:val="28"/>
        </w:rPr>
        <w:t>o fiel cumprimento das normas regulares e demais dispositivos legais pertinentes</w:t>
      </w:r>
      <w:proofErr w:type="gramEnd"/>
      <w:r w:rsidRPr="00C1654B">
        <w:rPr>
          <w:sz w:val="28"/>
          <w:szCs w:val="28"/>
        </w:rPr>
        <w:t>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33 –</w:t>
      </w:r>
      <w:r w:rsidRPr="00C1654B">
        <w:rPr>
          <w:sz w:val="28"/>
          <w:szCs w:val="28"/>
        </w:rPr>
        <w:t xml:space="preserve"> Fica assegurado o direito adquirido dos condutores de veículos já cadastrados e em atividade há mais de </w:t>
      </w:r>
      <w:proofErr w:type="gramStart"/>
      <w:r w:rsidRPr="00C1654B">
        <w:rPr>
          <w:sz w:val="28"/>
          <w:szCs w:val="28"/>
        </w:rPr>
        <w:t>5</w:t>
      </w:r>
      <w:proofErr w:type="gramEnd"/>
      <w:r w:rsidRPr="00C1654B">
        <w:rPr>
          <w:sz w:val="28"/>
          <w:szCs w:val="28"/>
        </w:rPr>
        <w:t xml:space="preserve"> (cinco) anos, comprovadamente, desde que preencha todos os requisitos desta lei.</w:t>
      </w:r>
    </w:p>
    <w:p w:rsidR="007A72E7" w:rsidRPr="00C1654B" w:rsidRDefault="007A72E7" w:rsidP="007A72E7">
      <w:pPr>
        <w:jc w:val="both"/>
        <w:rPr>
          <w:sz w:val="28"/>
          <w:szCs w:val="28"/>
        </w:rPr>
      </w:pPr>
    </w:p>
    <w:p w:rsidR="007A72E7" w:rsidRPr="00C1654B" w:rsidRDefault="007A72E7" w:rsidP="007A72E7">
      <w:pPr>
        <w:jc w:val="both"/>
        <w:rPr>
          <w:sz w:val="28"/>
          <w:szCs w:val="28"/>
        </w:rPr>
      </w:pPr>
      <w:r w:rsidRPr="00C1654B">
        <w:rPr>
          <w:b/>
          <w:sz w:val="28"/>
          <w:szCs w:val="28"/>
        </w:rPr>
        <w:t>Art. 34</w:t>
      </w:r>
      <w:r w:rsidRPr="00C1654B">
        <w:rPr>
          <w:sz w:val="28"/>
          <w:szCs w:val="28"/>
        </w:rPr>
        <w:t xml:space="preserve"> – Revogadas as disposições em contrário, esta lei entra em vigor 180 (cento e oitenta) dias após a data de sua publicação.</w:t>
      </w:r>
    </w:p>
    <w:p w:rsidR="007A72E7" w:rsidRPr="00C1654B" w:rsidRDefault="007A72E7" w:rsidP="007A72E7">
      <w:pPr>
        <w:pStyle w:val="Recuodecorpodetexto2"/>
        <w:spacing w:after="0" w:line="240" w:lineRule="auto"/>
        <w:ind w:left="0"/>
        <w:rPr>
          <w:b/>
          <w:bCs/>
          <w:sz w:val="28"/>
          <w:szCs w:val="28"/>
        </w:rPr>
      </w:pPr>
    </w:p>
    <w:p w:rsidR="007A72E7" w:rsidRPr="00C1654B" w:rsidRDefault="007A72E7" w:rsidP="007A72E7">
      <w:pPr>
        <w:tabs>
          <w:tab w:val="left" w:pos="426"/>
        </w:tabs>
        <w:jc w:val="both"/>
        <w:rPr>
          <w:sz w:val="28"/>
          <w:szCs w:val="28"/>
        </w:rPr>
      </w:pPr>
      <w:r w:rsidRPr="00C1654B">
        <w:rPr>
          <w:sz w:val="28"/>
          <w:szCs w:val="28"/>
        </w:rPr>
        <w:t>Estiva,</w:t>
      </w:r>
      <w:r w:rsidR="00436118">
        <w:rPr>
          <w:sz w:val="28"/>
          <w:szCs w:val="28"/>
        </w:rPr>
        <w:t xml:space="preserve"> 12</w:t>
      </w:r>
      <w:r w:rsidRPr="00C1654B">
        <w:rPr>
          <w:sz w:val="28"/>
          <w:szCs w:val="28"/>
        </w:rPr>
        <w:t xml:space="preserve"> de </w:t>
      </w:r>
      <w:r w:rsidR="00436118">
        <w:rPr>
          <w:sz w:val="28"/>
          <w:szCs w:val="28"/>
        </w:rPr>
        <w:t>março</w:t>
      </w:r>
      <w:r w:rsidRPr="00C1654B">
        <w:rPr>
          <w:sz w:val="28"/>
          <w:szCs w:val="28"/>
        </w:rPr>
        <w:t xml:space="preserve"> de 201</w:t>
      </w:r>
      <w:r w:rsidR="00300CF8">
        <w:rPr>
          <w:sz w:val="28"/>
          <w:szCs w:val="28"/>
        </w:rPr>
        <w:t>4</w:t>
      </w:r>
      <w:r w:rsidRPr="00C1654B">
        <w:rPr>
          <w:sz w:val="28"/>
          <w:szCs w:val="28"/>
        </w:rPr>
        <w:t>.</w:t>
      </w:r>
    </w:p>
    <w:p w:rsidR="001F0027" w:rsidRPr="00C1654B" w:rsidRDefault="001F0027" w:rsidP="007A72E7">
      <w:pPr>
        <w:tabs>
          <w:tab w:val="left" w:pos="426"/>
        </w:tabs>
        <w:jc w:val="both"/>
        <w:rPr>
          <w:sz w:val="28"/>
          <w:szCs w:val="28"/>
        </w:rPr>
      </w:pPr>
    </w:p>
    <w:p w:rsidR="007A72E7" w:rsidRPr="00C1654B" w:rsidRDefault="007A72E7" w:rsidP="007A72E7">
      <w:pPr>
        <w:tabs>
          <w:tab w:val="left" w:pos="426"/>
        </w:tabs>
        <w:jc w:val="both"/>
        <w:rPr>
          <w:sz w:val="28"/>
          <w:szCs w:val="28"/>
        </w:rPr>
      </w:pPr>
    </w:p>
    <w:p w:rsidR="007A72E7" w:rsidRPr="00C1654B" w:rsidRDefault="007A72E7" w:rsidP="007A72E7">
      <w:pPr>
        <w:tabs>
          <w:tab w:val="left" w:pos="426"/>
        </w:tabs>
        <w:jc w:val="both"/>
        <w:rPr>
          <w:sz w:val="28"/>
          <w:szCs w:val="28"/>
        </w:rPr>
      </w:pPr>
    </w:p>
    <w:p w:rsidR="001F0027" w:rsidRPr="00C1654B" w:rsidRDefault="001F0027" w:rsidP="007A72E7">
      <w:pPr>
        <w:tabs>
          <w:tab w:val="left" w:pos="426"/>
        </w:tabs>
        <w:jc w:val="both"/>
        <w:rPr>
          <w:sz w:val="28"/>
          <w:szCs w:val="28"/>
        </w:rPr>
      </w:pPr>
    </w:p>
    <w:p w:rsidR="001F0027" w:rsidRPr="00C1654B" w:rsidRDefault="001F0027" w:rsidP="007A72E7">
      <w:pPr>
        <w:tabs>
          <w:tab w:val="left" w:pos="426"/>
        </w:tabs>
        <w:jc w:val="both"/>
        <w:rPr>
          <w:sz w:val="28"/>
          <w:szCs w:val="28"/>
        </w:rPr>
      </w:pPr>
    </w:p>
    <w:p w:rsidR="007A72E7" w:rsidRPr="00C1654B" w:rsidRDefault="007A72E7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  <w:r w:rsidRPr="00C1654B">
        <w:rPr>
          <w:b/>
          <w:smallCaps/>
          <w:sz w:val="28"/>
          <w:szCs w:val="28"/>
        </w:rPr>
        <w:t>João Marques Ferreira</w:t>
      </w:r>
    </w:p>
    <w:p w:rsidR="007A72E7" w:rsidRPr="00C1654B" w:rsidRDefault="007A72E7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  <w:r w:rsidRPr="00C1654B">
        <w:rPr>
          <w:b/>
          <w:smallCaps/>
          <w:sz w:val="28"/>
          <w:szCs w:val="28"/>
        </w:rPr>
        <w:t>Prefeito Municipal</w:t>
      </w: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2867CD" w:rsidRPr="00C1654B" w:rsidRDefault="002867CD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504E79" w:rsidRPr="00C1654B" w:rsidRDefault="00504E79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902501" w:rsidRPr="007A72E7" w:rsidRDefault="00902501" w:rsidP="007A72E7">
      <w:pPr>
        <w:tabs>
          <w:tab w:val="left" w:pos="426"/>
        </w:tabs>
        <w:jc w:val="center"/>
        <w:rPr>
          <w:b/>
        </w:rPr>
      </w:pPr>
    </w:p>
    <w:sectPr w:rsidR="00902501" w:rsidRPr="007A72E7" w:rsidSect="00163E23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E61" w:rsidRDefault="00190E61" w:rsidP="007B6586">
      <w:r>
        <w:separator/>
      </w:r>
    </w:p>
  </w:endnote>
  <w:endnote w:type="continuationSeparator" w:id="0">
    <w:p w:rsidR="00190E61" w:rsidRDefault="00190E61" w:rsidP="007B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5549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75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3E23" w:rsidRDefault="0043611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860"/>
      <w:docPartObj>
        <w:docPartGallery w:val="Page Numbers (Bottom of Page)"/>
        <w:docPartUnique/>
      </w:docPartObj>
    </w:sdtPr>
    <w:sdtContent>
      <w:p w:rsidR="00163E23" w:rsidRDefault="0055496C" w:rsidP="00163E23">
        <w:pPr>
          <w:pStyle w:val="Rodap"/>
          <w:framePr w:wrap="around" w:vAnchor="text" w:hAnchor="margin" w:xAlign="right" w:y="1"/>
          <w:jc w:val="right"/>
        </w:pPr>
        <w:r>
          <w:fldChar w:fldCharType="begin"/>
        </w:r>
        <w:r w:rsidR="003675AB">
          <w:instrText xml:space="preserve"> PAGE   \* MERGEFORMAT </w:instrText>
        </w:r>
        <w:r>
          <w:fldChar w:fldCharType="separate"/>
        </w:r>
        <w:r w:rsidR="00436118">
          <w:rPr>
            <w:noProof/>
          </w:rPr>
          <w:t>12</w:t>
        </w:r>
        <w:r>
          <w:fldChar w:fldCharType="end"/>
        </w:r>
      </w:p>
    </w:sdtContent>
  </w:sdt>
  <w:p w:rsidR="00163E23" w:rsidRDefault="00436118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E61" w:rsidRDefault="00190E61" w:rsidP="007B6586">
      <w:r>
        <w:separator/>
      </w:r>
    </w:p>
  </w:footnote>
  <w:footnote w:type="continuationSeparator" w:id="0">
    <w:p w:rsidR="00190E61" w:rsidRDefault="00190E61" w:rsidP="007B6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55496C">
    <w:pPr>
      <w:jc w:val="center"/>
      <w:rPr>
        <w:rFonts w:ascii="Old English" w:hAnsi="Old English"/>
        <w:color w:val="0000FF"/>
        <w:sz w:val="44"/>
        <w:szCs w:val="48"/>
      </w:rPr>
    </w:pPr>
    <w:r w:rsidRPr="0055496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3675AB">
      <w:rPr>
        <w:rFonts w:ascii="Old English" w:hAnsi="Old English"/>
        <w:color w:val="0000FF"/>
        <w:sz w:val="48"/>
        <w:szCs w:val="48"/>
      </w:rPr>
      <w:t xml:space="preserve">   </w:t>
    </w:r>
    <w:r w:rsidR="003675AB">
      <w:rPr>
        <w:rFonts w:ascii="Old English" w:hAnsi="Old English"/>
        <w:color w:val="0000FF"/>
        <w:sz w:val="36"/>
        <w:szCs w:val="48"/>
      </w:rPr>
      <w:t>Prefeitura Municipal de</w:t>
    </w:r>
    <w:proofErr w:type="gramStart"/>
    <w:r w:rsidR="003675AB">
      <w:rPr>
        <w:rFonts w:ascii="Old English" w:hAnsi="Old English"/>
        <w:color w:val="0000FF"/>
        <w:sz w:val="36"/>
        <w:szCs w:val="48"/>
      </w:rPr>
      <w:t xml:space="preserve">  </w:t>
    </w:r>
    <w:proofErr w:type="gramEnd"/>
    <w:r w:rsidR="00300CF8">
      <w:rPr>
        <w:rFonts w:ascii="Old English" w:hAnsi="Old English"/>
        <w:color w:val="0000FF"/>
        <w:sz w:val="36"/>
        <w:szCs w:val="48"/>
      </w:rPr>
      <w:t>E</w:t>
    </w:r>
    <w:r w:rsidR="003675AB">
      <w:rPr>
        <w:rFonts w:ascii="Old English" w:hAnsi="Old English"/>
        <w:color w:val="0000FF"/>
        <w:sz w:val="36"/>
        <w:szCs w:val="48"/>
      </w:rPr>
      <w:t>stiva – MG</w:t>
    </w:r>
  </w:p>
  <w:p w:rsidR="00163E23" w:rsidRDefault="003675AB">
    <w:pPr>
      <w:pStyle w:val="Ttulo5"/>
    </w:pPr>
    <w:r>
      <w:rPr>
        <w:i/>
      </w:rPr>
      <w:t>Semeando a Mudança</w:t>
    </w:r>
  </w:p>
  <w:p w:rsidR="00163E23" w:rsidRDefault="003675AB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</w:t>
    </w:r>
    <w:proofErr w:type="gramStart"/>
    <w:r>
      <w:rPr>
        <w:color w:val="0000FF"/>
        <w:sz w:val="22"/>
        <w:szCs w:val="22"/>
      </w:rPr>
      <w:t>1122</w:t>
    </w:r>
    <w:proofErr w:type="gramEnd"/>
  </w:p>
  <w:p w:rsidR="00163E23" w:rsidRDefault="00436118">
    <w:pPr>
      <w:jc w:val="both"/>
      <w:rPr>
        <w:rFonts w:ascii="Arial Narrow" w:hAnsi="Arial Narrow"/>
        <w:b/>
      </w:rPr>
    </w:pPr>
  </w:p>
  <w:p w:rsidR="00163E23" w:rsidRDefault="0043611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72E7"/>
    <w:rsid w:val="0002755D"/>
    <w:rsid w:val="00053C94"/>
    <w:rsid w:val="001908E6"/>
    <w:rsid w:val="00190E61"/>
    <w:rsid w:val="001F0027"/>
    <w:rsid w:val="00207516"/>
    <w:rsid w:val="00261544"/>
    <w:rsid w:val="00280F31"/>
    <w:rsid w:val="002867CD"/>
    <w:rsid w:val="00300CF8"/>
    <w:rsid w:val="003675AB"/>
    <w:rsid w:val="003744DC"/>
    <w:rsid w:val="00436118"/>
    <w:rsid w:val="00504E79"/>
    <w:rsid w:val="00526C44"/>
    <w:rsid w:val="0055496C"/>
    <w:rsid w:val="00696EBE"/>
    <w:rsid w:val="007A72E7"/>
    <w:rsid w:val="007B64C1"/>
    <w:rsid w:val="007B6586"/>
    <w:rsid w:val="00852828"/>
    <w:rsid w:val="008E583F"/>
    <w:rsid w:val="00902501"/>
    <w:rsid w:val="00915EF1"/>
    <w:rsid w:val="00992A0A"/>
    <w:rsid w:val="009C7A69"/>
    <w:rsid w:val="009E06CF"/>
    <w:rsid w:val="00A2352B"/>
    <w:rsid w:val="00AB7759"/>
    <w:rsid w:val="00C1654B"/>
    <w:rsid w:val="00C27F99"/>
    <w:rsid w:val="00DA60D5"/>
    <w:rsid w:val="00E0264B"/>
    <w:rsid w:val="00F47574"/>
    <w:rsid w:val="00FC5DFC"/>
    <w:rsid w:val="00FE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A72E7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A72E7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A7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A72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A72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A72E7"/>
  </w:style>
  <w:style w:type="paragraph" w:styleId="Recuodecorpodetexto">
    <w:name w:val="Body Text Indent"/>
    <w:basedOn w:val="Normal"/>
    <w:link w:val="RecuodecorpodetextoChar"/>
    <w:unhideWhenUsed/>
    <w:rsid w:val="007A72E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7A72E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7A72E7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nhideWhenUsed/>
    <w:rsid w:val="007A72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7F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119AD-86F9-4E33-A68A-A0343522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3256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2014-02-14T15:55:00Z</cp:lastPrinted>
  <dcterms:created xsi:type="dcterms:W3CDTF">2014-02-17T17:31:00Z</dcterms:created>
  <dcterms:modified xsi:type="dcterms:W3CDTF">2014-03-13T11:51:00Z</dcterms:modified>
</cp:coreProperties>
</file>