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85" w:rsidRDefault="008B6685" w:rsidP="008B6685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:rsidR="008B6685" w:rsidRPr="002B7FBC" w:rsidRDefault="008B6685" w:rsidP="008B6685">
      <w:pPr>
        <w:pStyle w:val="Ttulo1"/>
        <w:jc w:val="center"/>
        <w:rPr>
          <w:rFonts w:ascii="Times New Roman" w:hAnsi="Times New Roman"/>
          <w:sz w:val="32"/>
          <w:szCs w:val="32"/>
        </w:rPr>
      </w:pPr>
      <w:r w:rsidRPr="002B7FBC">
        <w:rPr>
          <w:rFonts w:ascii="Times New Roman" w:hAnsi="Times New Roman"/>
          <w:sz w:val="24"/>
          <w:szCs w:val="24"/>
        </w:rPr>
        <w:t xml:space="preserve"> </w:t>
      </w:r>
      <w:r w:rsidRPr="002B7FBC">
        <w:rPr>
          <w:rFonts w:ascii="Times New Roman" w:hAnsi="Times New Roman"/>
          <w:sz w:val="32"/>
          <w:szCs w:val="32"/>
        </w:rPr>
        <w:t xml:space="preserve">LEI n°. </w:t>
      </w:r>
      <w:r w:rsidR="00EE4D29" w:rsidRPr="002B7FBC">
        <w:rPr>
          <w:rFonts w:ascii="Times New Roman" w:hAnsi="Times New Roman"/>
          <w:sz w:val="32"/>
          <w:szCs w:val="32"/>
        </w:rPr>
        <w:t xml:space="preserve">1378 de </w:t>
      </w:r>
      <w:r w:rsidR="00AA7217">
        <w:rPr>
          <w:rFonts w:ascii="Times New Roman" w:hAnsi="Times New Roman"/>
          <w:sz w:val="32"/>
          <w:szCs w:val="32"/>
        </w:rPr>
        <w:t xml:space="preserve">20 </w:t>
      </w:r>
      <w:r w:rsidR="00EE4D29" w:rsidRPr="002B7FBC">
        <w:rPr>
          <w:rFonts w:ascii="Times New Roman" w:hAnsi="Times New Roman"/>
          <w:sz w:val="32"/>
          <w:szCs w:val="32"/>
        </w:rPr>
        <w:t>de</w:t>
      </w:r>
      <w:r w:rsidR="00AA7217">
        <w:rPr>
          <w:rFonts w:ascii="Times New Roman" w:hAnsi="Times New Roman"/>
          <w:sz w:val="32"/>
          <w:szCs w:val="32"/>
        </w:rPr>
        <w:t xml:space="preserve"> maio </w:t>
      </w:r>
      <w:r w:rsidR="00EE4D29" w:rsidRPr="002B7FBC">
        <w:rPr>
          <w:rFonts w:ascii="Times New Roman" w:hAnsi="Times New Roman"/>
          <w:sz w:val="32"/>
          <w:szCs w:val="32"/>
        </w:rPr>
        <w:t xml:space="preserve">de </w:t>
      </w:r>
      <w:r w:rsidRPr="002B7FBC">
        <w:rPr>
          <w:rFonts w:ascii="Times New Roman" w:hAnsi="Times New Roman"/>
          <w:sz w:val="32"/>
          <w:szCs w:val="32"/>
        </w:rPr>
        <w:t>2014</w:t>
      </w:r>
    </w:p>
    <w:p w:rsidR="008B6685" w:rsidRPr="002B7FBC" w:rsidRDefault="008B6685" w:rsidP="008B6685">
      <w:pPr>
        <w:rPr>
          <w:sz w:val="24"/>
          <w:szCs w:val="24"/>
        </w:rPr>
      </w:pPr>
    </w:p>
    <w:p w:rsidR="008B6685" w:rsidRPr="002B7FBC" w:rsidRDefault="008B6685" w:rsidP="008B6685">
      <w:pPr>
        <w:rPr>
          <w:sz w:val="24"/>
          <w:szCs w:val="24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ind w:left="3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BC">
        <w:rPr>
          <w:rFonts w:ascii="Times New Roman" w:hAnsi="Times New Roman" w:cs="Times New Roman"/>
          <w:b/>
          <w:sz w:val="28"/>
          <w:szCs w:val="28"/>
        </w:rPr>
        <w:t xml:space="preserve">Altera a lei nº 01360/13 - (PPA 2014/2017) e autoriza a abertura de crédito especial no orçamento do exercício financeiro de 2014. 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 xml:space="preserve">O povo do Município de Estiva, Estado de Minas Gerais, por meio de seus representantes legais aprova, e eu, Prefeito Municipal, sanciono a seguinte Lei: </w:t>
      </w:r>
    </w:p>
    <w:p w:rsidR="008B6685" w:rsidRPr="002B7FBC" w:rsidRDefault="008B6685" w:rsidP="008B6685">
      <w:pPr>
        <w:pStyle w:val="TextosemFormata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685" w:rsidRPr="002B7FBC" w:rsidRDefault="008B6685" w:rsidP="008B6685">
      <w:pPr>
        <w:pStyle w:val="TextosemFormata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2B7FBC">
        <w:rPr>
          <w:rFonts w:ascii="Times New Roman" w:eastAsia="Arial Unicode MS" w:hAnsi="Times New Roman"/>
          <w:color w:val="000000"/>
          <w:sz w:val="24"/>
          <w:szCs w:val="24"/>
        </w:rPr>
        <w:t>Art. 1º - Fica autorizada a inclusão da ação 1.263 – Construção de Portal e totem na entrada da Cidade no Plano Plurianual para o período de 2014-2017, a qual será vinculada ao programa 0002 – Promoção de Desenvolvimento do Turismo:</w:t>
      </w:r>
    </w:p>
    <w:p w:rsidR="008B6685" w:rsidRPr="002B7FBC" w:rsidRDefault="008B6685" w:rsidP="008B6685">
      <w:pPr>
        <w:pStyle w:val="TextosemFormatao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0" w:type="auto"/>
        <w:tblInd w:w="2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/>
        <w:tblLayout w:type="fixed"/>
        <w:tblLook w:val="01E0"/>
      </w:tblPr>
      <w:tblGrid>
        <w:gridCol w:w="2208"/>
        <w:gridCol w:w="22"/>
        <w:gridCol w:w="1818"/>
        <w:gridCol w:w="368"/>
        <w:gridCol w:w="1450"/>
        <w:gridCol w:w="758"/>
        <w:gridCol w:w="1060"/>
        <w:gridCol w:w="1819"/>
      </w:tblGrid>
      <w:tr w:rsidR="008B6685" w:rsidRPr="002B7FBC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01 - Denominação da ação</w:t>
            </w:r>
          </w:p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código</w:t>
            </w:r>
            <w:proofErr w:type="gramEnd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: 1.263         descrição: Construção de Portal e Totem na entrada da Cidade</w:t>
            </w:r>
          </w:p>
        </w:tc>
      </w:tr>
      <w:tr w:rsidR="008B6685" w:rsidRPr="002B7FBC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02 - Características da ação</w:t>
            </w:r>
          </w:p>
        </w:tc>
      </w:tr>
      <w:tr w:rsidR="008B6685" w:rsidRPr="002B7FBC" w:rsidTr="00182D7F">
        <w:trPr>
          <w:trHeight w:val="633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[x] Projeto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[X] Nova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[X</w:t>
            </w:r>
            <w:proofErr w:type="gramStart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]Temporária</w:t>
            </w:r>
            <w:proofErr w:type="gramEnd"/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Início previsto: 07/2014</w:t>
            </w:r>
          </w:p>
        </w:tc>
      </w:tr>
      <w:tr w:rsidR="008B6685" w:rsidRPr="002B7FBC" w:rsidTr="00182D7F">
        <w:trPr>
          <w:trHeight w:val="967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Término </w:t>
            </w:r>
            <w:proofErr w:type="gramStart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previsto:</w:t>
            </w:r>
            <w:proofErr w:type="gramEnd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12/2014</w:t>
            </w:r>
          </w:p>
        </w:tc>
      </w:tr>
      <w:tr w:rsidR="008B6685" w:rsidRPr="002B7FBC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03 - Unidade</w:t>
            </w:r>
            <w:proofErr w:type="gramEnd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responsável pela execução da ação</w:t>
            </w:r>
          </w:p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código</w:t>
            </w:r>
            <w:proofErr w:type="gramEnd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: 02.05     descrição: Secretaria Municipal de Turismo, Cultura e Lazer</w:t>
            </w:r>
          </w:p>
        </w:tc>
      </w:tr>
      <w:tr w:rsidR="008B6685" w:rsidRPr="002B7FBC" w:rsidTr="00182D7F">
        <w:tc>
          <w:tcPr>
            <w:tcW w:w="9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Custo e meta física da ação por exercício financeiro</w:t>
            </w:r>
          </w:p>
        </w:tc>
      </w:tr>
      <w:tr w:rsidR="008B6685" w:rsidRPr="002B7FBC" w:rsidTr="00182D7F"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04 - Produto</w:t>
            </w:r>
            <w:proofErr w:type="gramEnd"/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e (unidade de medida)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06 - Custo e meta p/2014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07 - Custo e meta p/2015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08 - Custo e meta p/2016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09 - Custo e meta p/2017</w:t>
            </w:r>
          </w:p>
        </w:tc>
      </w:tr>
      <w:tr w:rsidR="008B6685" w:rsidRPr="002B7FBC" w:rsidTr="00182D7F"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Portal e totem construídos</w:t>
            </w:r>
          </w:p>
          <w:p w:rsidR="008B6685" w:rsidRPr="002B7FBC" w:rsidRDefault="008B6685" w:rsidP="00182D7F">
            <w:pPr>
              <w:pStyle w:val="TextosemFormata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(percentagem)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R$ 100.000,00</w:t>
            </w:r>
          </w:p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R$ 0,00</w:t>
            </w:r>
          </w:p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R$ 0,00</w:t>
            </w:r>
          </w:p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R$ 0,00</w:t>
            </w:r>
          </w:p>
          <w:p w:rsidR="008B6685" w:rsidRPr="002B7FBC" w:rsidRDefault="008B6685" w:rsidP="00182D7F">
            <w:pPr>
              <w:pStyle w:val="TextosemFormata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B7FB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8B6685" w:rsidRPr="002B7FBC" w:rsidRDefault="008B6685" w:rsidP="008B6685">
      <w:pPr>
        <w:pStyle w:val="TextosemFormata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685" w:rsidRPr="002B7FBC" w:rsidRDefault="008B6685" w:rsidP="008B6685">
      <w:pPr>
        <w:pStyle w:val="TextosemFormatao"/>
        <w:jc w:val="both"/>
        <w:rPr>
          <w:rFonts w:ascii="Times New Roman" w:hAnsi="Times New Roman"/>
          <w:color w:val="000000"/>
          <w:sz w:val="24"/>
          <w:szCs w:val="24"/>
        </w:rPr>
      </w:pPr>
      <w:r w:rsidRPr="002B7FBC">
        <w:rPr>
          <w:rFonts w:ascii="Times New Roman" w:hAnsi="Times New Roman"/>
          <w:color w:val="000000"/>
          <w:sz w:val="24"/>
          <w:szCs w:val="24"/>
        </w:rPr>
        <w:t>Art. 2º - Fica o Poder Executivo autorizado a abrir crédito especial no valor de R$ 100.000,00 (Cem mil reais) de acordo com a seguinte classificação: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/>
        <w:tblLook w:val="01E0"/>
      </w:tblPr>
      <w:tblGrid>
        <w:gridCol w:w="9284"/>
      </w:tblGrid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 xml:space="preserve">Órgão: </w:t>
            </w:r>
            <w:proofErr w:type="gramStart"/>
            <w:r w:rsidRPr="002B7FBC">
              <w:rPr>
                <w:sz w:val="24"/>
                <w:szCs w:val="24"/>
              </w:rPr>
              <w:t>02 – Prefeitura</w:t>
            </w:r>
            <w:proofErr w:type="gramEnd"/>
            <w:r w:rsidRPr="002B7FBC">
              <w:rPr>
                <w:sz w:val="24"/>
                <w:szCs w:val="24"/>
              </w:rPr>
              <w:t xml:space="preserve"> Municipal de Estiva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 xml:space="preserve">Unidade: </w:t>
            </w:r>
            <w:proofErr w:type="gramStart"/>
            <w:r w:rsidRPr="002B7FBC">
              <w:rPr>
                <w:sz w:val="24"/>
                <w:szCs w:val="24"/>
              </w:rPr>
              <w:t>05 – Secretaria</w:t>
            </w:r>
            <w:proofErr w:type="gramEnd"/>
            <w:r w:rsidRPr="002B7FBC">
              <w:rPr>
                <w:sz w:val="24"/>
                <w:szCs w:val="24"/>
              </w:rPr>
              <w:t xml:space="preserve"> de Turismo, Cultura e Lazer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Função: 23 – Comércio e Serviços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B7FBC">
              <w:rPr>
                <w:sz w:val="24"/>
                <w:szCs w:val="24"/>
              </w:rPr>
              <w:t>Subfunção:</w:t>
            </w:r>
            <w:proofErr w:type="gramEnd"/>
            <w:r w:rsidRPr="002B7FBC">
              <w:rPr>
                <w:sz w:val="24"/>
                <w:szCs w:val="24"/>
              </w:rPr>
              <w:t>695 – Turismo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Programa: 0002 – Promoção e Desenvolvimento do Turismo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 xml:space="preserve">Ação: </w:t>
            </w:r>
            <w:proofErr w:type="gramStart"/>
            <w:r w:rsidRPr="002B7FBC">
              <w:rPr>
                <w:sz w:val="24"/>
                <w:szCs w:val="24"/>
              </w:rPr>
              <w:t>1.263 – Construção</w:t>
            </w:r>
            <w:proofErr w:type="gramEnd"/>
            <w:r w:rsidRPr="002B7FBC">
              <w:rPr>
                <w:sz w:val="24"/>
                <w:szCs w:val="24"/>
              </w:rPr>
              <w:t xml:space="preserve"> de Portal e Totem na Entrada da Cidade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Natureza da Despesa: 449051 – Obras e Instalações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Fonte de Recurso: CONVENIOS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Valor: R$ 80.000,00</w:t>
            </w:r>
          </w:p>
        </w:tc>
      </w:tr>
    </w:tbl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/>
        <w:tblLook w:val="01E0"/>
      </w:tblPr>
      <w:tblGrid>
        <w:gridCol w:w="9284"/>
      </w:tblGrid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 xml:space="preserve">Órgão: </w:t>
            </w:r>
            <w:proofErr w:type="gramStart"/>
            <w:r w:rsidRPr="002B7FBC">
              <w:rPr>
                <w:sz w:val="24"/>
                <w:szCs w:val="24"/>
              </w:rPr>
              <w:t>02 – Prefeitura</w:t>
            </w:r>
            <w:proofErr w:type="gramEnd"/>
            <w:r w:rsidRPr="002B7FBC">
              <w:rPr>
                <w:sz w:val="24"/>
                <w:szCs w:val="24"/>
              </w:rPr>
              <w:t xml:space="preserve"> Municipal de Estiva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lastRenderedPageBreak/>
              <w:t xml:space="preserve">Unidade: </w:t>
            </w:r>
            <w:proofErr w:type="gramStart"/>
            <w:r w:rsidRPr="002B7FBC">
              <w:rPr>
                <w:sz w:val="24"/>
                <w:szCs w:val="24"/>
              </w:rPr>
              <w:t>05 – Secretaria</w:t>
            </w:r>
            <w:proofErr w:type="gramEnd"/>
            <w:r w:rsidRPr="002B7FBC">
              <w:rPr>
                <w:sz w:val="24"/>
                <w:szCs w:val="24"/>
              </w:rPr>
              <w:t xml:space="preserve"> de Turismo, Cultura e Lazer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Função: 23 – Comércio e Serviços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B7FBC">
              <w:rPr>
                <w:sz w:val="24"/>
                <w:szCs w:val="24"/>
              </w:rPr>
              <w:t>Subfunção:</w:t>
            </w:r>
            <w:proofErr w:type="gramEnd"/>
            <w:r w:rsidRPr="002B7FBC">
              <w:rPr>
                <w:sz w:val="24"/>
                <w:szCs w:val="24"/>
              </w:rPr>
              <w:t>695 – Turismo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Programa: 0002 – Promoção e Desenvolvimento do Turismo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 xml:space="preserve">Ação: </w:t>
            </w:r>
            <w:proofErr w:type="gramStart"/>
            <w:r w:rsidRPr="002B7FBC">
              <w:rPr>
                <w:sz w:val="24"/>
                <w:szCs w:val="24"/>
              </w:rPr>
              <w:t>1.263 – Construção</w:t>
            </w:r>
            <w:proofErr w:type="gramEnd"/>
            <w:r w:rsidRPr="002B7FBC">
              <w:rPr>
                <w:sz w:val="24"/>
                <w:szCs w:val="24"/>
              </w:rPr>
              <w:t xml:space="preserve"> de Portal e totem na Entrada da Cidade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Natureza da Despesa: 449051 – Obras e Instalações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Fonte de Recurso: RECURSOS PROPRIOS</w:t>
            </w:r>
          </w:p>
        </w:tc>
      </w:tr>
      <w:tr w:rsidR="008B6685" w:rsidRPr="002B7FBC" w:rsidTr="00182D7F"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685" w:rsidRPr="002B7FBC" w:rsidRDefault="008B6685" w:rsidP="0018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FBC">
              <w:rPr>
                <w:sz w:val="24"/>
                <w:szCs w:val="24"/>
              </w:rPr>
              <w:t>Valor: R$ 20.000,00</w:t>
            </w:r>
          </w:p>
        </w:tc>
      </w:tr>
    </w:tbl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Art. 3º - Conforme previsto no art. 43 da Lei Federal nº 4.320/1964, como recurso para a abertura do referido crédito especial, fica autorizada a utilização da anulação de dotações no valor de R$ 100.000,00 (Cem mil reais), conforme descrição abaixo: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 xml:space="preserve">0205.23.695.0002.1.074 – Const. do Centro de Ref. do Morango – Rec. </w:t>
      </w:r>
      <w:proofErr w:type="gramStart"/>
      <w:r w:rsidRPr="002B7FBC">
        <w:rPr>
          <w:rFonts w:ascii="Times New Roman" w:hAnsi="Times New Roman" w:cs="Times New Roman"/>
        </w:rPr>
        <w:t>Convenio</w:t>
      </w:r>
      <w:proofErr w:type="gramEnd"/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449051 – Obras e Instalações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R$ 80.000,00 (Oitenta mil reais)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02.05.13.092.0015.2.242 – Manutenção do Festival Nacional da Dança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gramStart"/>
      <w:r w:rsidRPr="002B7FBC">
        <w:rPr>
          <w:rFonts w:ascii="Times New Roman" w:hAnsi="Times New Roman" w:cs="Times New Roman"/>
        </w:rPr>
        <w:t>339030 – Material de Consumo</w:t>
      </w:r>
      <w:proofErr w:type="gramEnd"/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R$ 3.000,00 (Três mil reais)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02.05.13.092.0015.2.242 – Manutenção do Festival Nacional da Dança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gramStart"/>
      <w:r w:rsidRPr="002B7FBC">
        <w:rPr>
          <w:rFonts w:ascii="Times New Roman" w:hAnsi="Times New Roman" w:cs="Times New Roman"/>
        </w:rPr>
        <w:t>339036 – Prestação</w:t>
      </w:r>
      <w:proofErr w:type="gramEnd"/>
      <w:r w:rsidRPr="002B7FBC">
        <w:rPr>
          <w:rFonts w:ascii="Times New Roman" w:hAnsi="Times New Roman" w:cs="Times New Roman"/>
        </w:rPr>
        <w:t xml:space="preserve"> de Serviço de Terceiros de Pessoa Física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R$ 1.000,00 (</w:t>
      </w:r>
      <w:proofErr w:type="gramStart"/>
      <w:r w:rsidRPr="002B7FBC">
        <w:rPr>
          <w:rFonts w:ascii="Times New Roman" w:hAnsi="Times New Roman" w:cs="Times New Roman"/>
        </w:rPr>
        <w:t>Um mil</w:t>
      </w:r>
      <w:proofErr w:type="gramEnd"/>
      <w:r w:rsidRPr="002B7FBC">
        <w:rPr>
          <w:rFonts w:ascii="Times New Roman" w:hAnsi="Times New Roman" w:cs="Times New Roman"/>
        </w:rPr>
        <w:t xml:space="preserve"> reais)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02.05.13.092.0015.2.242 – Manutenção do Festival Nacional da Dança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gramStart"/>
      <w:r w:rsidRPr="002B7FBC">
        <w:rPr>
          <w:rFonts w:ascii="Times New Roman" w:hAnsi="Times New Roman" w:cs="Times New Roman"/>
        </w:rPr>
        <w:t>339039 – Prestação</w:t>
      </w:r>
      <w:proofErr w:type="gramEnd"/>
      <w:r w:rsidRPr="002B7FBC">
        <w:rPr>
          <w:rFonts w:ascii="Times New Roman" w:hAnsi="Times New Roman" w:cs="Times New Roman"/>
        </w:rPr>
        <w:t xml:space="preserve"> de Serviço de Terceiros de Pessoa Jurídica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R$ 6.000,00 (Seis mil reais)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 xml:space="preserve">02.05.23.695.0002.1.174 - Const. do Centro de Ref. do Morango – Rec. </w:t>
      </w:r>
      <w:proofErr w:type="gramStart"/>
      <w:r w:rsidRPr="002B7FBC">
        <w:rPr>
          <w:rFonts w:ascii="Times New Roman" w:hAnsi="Times New Roman" w:cs="Times New Roman"/>
        </w:rPr>
        <w:t>Próprios</w:t>
      </w:r>
      <w:proofErr w:type="gramEnd"/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449051 – Obras e Instalações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R$ 8.000,00 (Oito mil reais)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 xml:space="preserve">02.05.23.695.0002.1.001 – Aquisição de Móveis e </w:t>
      </w:r>
      <w:proofErr w:type="spellStart"/>
      <w:r w:rsidRPr="002B7FBC">
        <w:rPr>
          <w:rFonts w:ascii="Times New Roman" w:hAnsi="Times New Roman" w:cs="Times New Roman"/>
        </w:rPr>
        <w:t>Equip</w:t>
      </w:r>
      <w:proofErr w:type="spellEnd"/>
      <w:r w:rsidRPr="002B7FBC">
        <w:rPr>
          <w:rFonts w:ascii="Times New Roman" w:hAnsi="Times New Roman" w:cs="Times New Roman"/>
        </w:rPr>
        <w:t xml:space="preserve">. </w:t>
      </w:r>
      <w:proofErr w:type="gramStart"/>
      <w:r w:rsidRPr="002B7FBC">
        <w:rPr>
          <w:rFonts w:ascii="Times New Roman" w:hAnsi="Times New Roman" w:cs="Times New Roman"/>
        </w:rPr>
        <w:t>e</w:t>
      </w:r>
      <w:proofErr w:type="gramEnd"/>
      <w:r w:rsidRPr="002B7FBC">
        <w:rPr>
          <w:rFonts w:ascii="Times New Roman" w:hAnsi="Times New Roman" w:cs="Times New Roman"/>
        </w:rPr>
        <w:t xml:space="preserve"> Veiculo p/ DMTC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gramStart"/>
      <w:r w:rsidRPr="002B7FBC">
        <w:rPr>
          <w:rFonts w:ascii="Times New Roman" w:hAnsi="Times New Roman" w:cs="Times New Roman"/>
        </w:rPr>
        <w:t>449052 – Equipamento</w:t>
      </w:r>
      <w:proofErr w:type="gramEnd"/>
      <w:r w:rsidRPr="002B7FBC">
        <w:rPr>
          <w:rFonts w:ascii="Times New Roman" w:hAnsi="Times New Roman" w:cs="Times New Roman"/>
        </w:rPr>
        <w:t xml:space="preserve"> e Material Permanente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R$ 2.000,00 (Dois mil reais)</w:t>
      </w: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B6685" w:rsidRPr="002B7FBC" w:rsidRDefault="008B6685" w:rsidP="008B66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B7FBC">
        <w:rPr>
          <w:rFonts w:ascii="Times New Roman" w:hAnsi="Times New Roman" w:cs="Times New Roman"/>
        </w:rPr>
        <w:t>Art. 4º - Esta Lei entrará em vigor na data de sua publicação.</w:t>
      </w:r>
    </w:p>
    <w:p w:rsidR="008B6685" w:rsidRPr="002B7FBC" w:rsidRDefault="008B6685" w:rsidP="008B6685">
      <w:pPr>
        <w:pStyle w:val="SemEspaamento"/>
        <w:jc w:val="both"/>
        <w:rPr>
          <w:b/>
          <w:sz w:val="24"/>
          <w:szCs w:val="24"/>
        </w:rPr>
      </w:pPr>
    </w:p>
    <w:p w:rsidR="008B6685" w:rsidRPr="002B7FBC" w:rsidRDefault="008B6685" w:rsidP="008B6685">
      <w:pPr>
        <w:ind w:firstLine="708"/>
        <w:rPr>
          <w:sz w:val="24"/>
          <w:szCs w:val="24"/>
        </w:rPr>
      </w:pPr>
    </w:p>
    <w:p w:rsidR="008B6685" w:rsidRPr="002B7FBC" w:rsidRDefault="008B6685" w:rsidP="008B6685">
      <w:pPr>
        <w:ind w:firstLine="708"/>
        <w:jc w:val="center"/>
        <w:rPr>
          <w:sz w:val="24"/>
          <w:szCs w:val="24"/>
        </w:rPr>
      </w:pPr>
      <w:r w:rsidRPr="002B7FBC">
        <w:rPr>
          <w:sz w:val="24"/>
          <w:szCs w:val="24"/>
        </w:rPr>
        <w:t xml:space="preserve">Estiva, </w:t>
      </w:r>
      <w:r w:rsidR="00AA7217">
        <w:rPr>
          <w:sz w:val="24"/>
          <w:szCs w:val="24"/>
        </w:rPr>
        <w:t>20</w:t>
      </w:r>
      <w:r w:rsidRPr="002B7FBC">
        <w:rPr>
          <w:sz w:val="24"/>
          <w:szCs w:val="24"/>
        </w:rPr>
        <w:t xml:space="preserve"> de</w:t>
      </w:r>
      <w:r w:rsidR="00AA7217">
        <w:rPr>
          <w:sz w:val="24"/>
          <w:szCs w:val="24"/>
        </w:rPr>
        <w:t xml:space="preserve"> maio </w:t>
      </w:r>
      <w:r w:rsidRPr="002B7FBC">
        <w:rPr>
          <w:sz w:val="24"/>
          <w:szCs w:val="24"/>
        </w:rPr>
        <w:t>de 2014.</w:t>
      </w:r>
    </w:p>
    <w:p w:rsidR="008B6685" w:rsidRPr="002B7FBC" w:rsidRDefault="008B6685" w:rsidP="008B6685">
      <w:pPr>
        <w:ind w:firstLine="708"/>
        <w:rPr>
          <w:sz w:val="24"/>
          <w:szCs w:val="24"/>
        </w:rPr>
      </w:pPr>
      <w:r w:rsidRPr="002B7FBC">
        <w:rPr>
          <w:sz w:val="24"/>
          <w:szCs w:val="24"/>
        </w:rPr>
        <w:t xml:space="preserve"> </w:t>
      </w:r>
    </w:p>
    <w:p w:rsidR="008B6685" w:rsidRPr="002B7FBC" w:rsidRDefault="008B6685" w:rsidP="008B6685">
      <w:pPr>
        <w:ind w:firstLine="708"/>
        <w:rPr>
          <w:sz w:val="24"/>
          <w:szCs w:val="24"/>
        </w:rPr>
      </w:pPr>
      <w:r w:rsidRPr="002B7FBC">
        <w:rPr>
          <w:sz w:val="24"/>
          <w:szCs w:val="24"/>
        </w:rPr>
        <w:t xml:space="preserve"> </w:t>
      </w:r>
    </w:p>
    <w:p w:rsidR="008B6685" w:rsidRPr="002B7FBC" w:rsidRDefault="008B6685" w:rsidP="008B6685">
      <w:pPr>
        <w:ind w:firstLine="708"/>
        <w:rPr>
          <w:sz w:val="24"/>
          <w:szCs w:val="24"/>
        </w:rPr>
      </w:pPr>
      <w:r w:rsidRPr="002B7FBC">
        <w:rPr>
          <w:sz w:val="24"/>
          <w:szCs w:val="24"/>
        </w:rPr>
        <w:t xml:space="preserve"> </w:t>
      </w:r>
    </w:p>
    <w:p w:rsidR="008B6685" w:rsidRPr="002B7FBC" w:rsidRDefault="008B6685" w:rsidP="008B6685">
      <w:pPr>
        <w:ind w:firstLine="708"/>
        <w:rPr>
          <w:sz w:val="24"/>
          <w:szCs w:val="24"/>
        </w:rPr>
      </w:pPr>
    </w:p>
    <w:p w:rsidR="008B6685" w:rsidRPr="002B7FBC" w:rsidRDefault="008B6685" w:rsidP="008B6685">
      <w:pPr>
        <w:ind w:firstLine="708"/>
        <w:jc w:val="center"/>
        <w:rPr>
          <w:sz w:val="24"/>
          <w:szCs w:val="24"/>
        </w:rPr>
      </w:pPr>
      <w:r w:rsidRPr="002B7FBC">
        <w:rPr>
          <w:sz w:val="24"/>
          <w:szCs w:val="24"/>
        </w:rPr>
        <w:t>_____________________________</w:t>
      </w:r>
    </w:p>
    <w:p w:rsidR="008B6685" w:rsidRPr="002B7FBC" w:rsidRDefault="008B6685" w:rsidP="008B6685">
      <w:pPr>
        <w:ind w:firstLine="708"/>
        <w:jc w:val="center"/>
        <w:rPr>
          <w:b/>
          <w:sz w:val="24"/>
          <w:szCs w:val="24"/>
        </w:rPr>
      </w:pPr>
      <w:r w:rsidRPr="002B7FBC">
        <w:rPr>
          <w:b/>
          <w:sz w:val="24"/>
          <w:szCs w:val="24"/>
        </w:rPr>
        <w:t>João Marques Ferreira</w:t>
      </w:r>
    </w:p>
    <w:p w:rsidR="00925F33" w:rsidRPr="002B7FBC" w:rsidRDefault="008B6685" w:rsidP="002B7FBC">
      <w:pPr>
        <w:ind w:left="2832" w:firstLine="708"/>
        <w:jc w:val="center"/>
        <w:rPr>
          <w:sz w:val="24"/>
          <w:szCs w:val="24"/>
        </w:rPr>
      </w:pPr>
      <w:r w:rsidRPr="002B7FBC">
        <w:rPr>
          <w:b/>
          <w:sz w:val="24"/>
          <w:szCs w:val="24"/>
        </w:rPr>
        <w:t>Prefeito Municipal</w:t>
      </w:r>
      <w:r w:rsidRPr="002B7FBC">
        <w:rPr>
          <w:sz w:val="24"/>
          <w:szCs w:val="24"/>
        </w:rPr>
        <w:t xml:space="preserve"> </w:t>
      </w:r>
      <w:r w:rsidRPr="002B7FBC">
        <w:rPr>
          <w:b/>
          <w:bCs/>
          <w:sz w:val="24"/>
          <w:szCs w:val="24"/>
        </w:rPr>
        <w:t xml:space="preserve">                          </w:t>
      </w:r>
      <w:r w:rsidRPr="002B7FBC">
        <w:rPr>
          <w:sz w:val="24"/>
          <w:szCs w:val="24"/>
        </w:rPr>
        <w:tab/>
      </w:r>
      <w:r w:rsidRPr="002B7FBC">
        <w:rPr>
          <w:sz w:val="24"/>
          <w:szCs w:val="24"/>
        </w:rPr>
        <w:tab/>
      </w:r>
    </w:p>
    <w:sectPr w:rsidR="00925F33" w:rsidRPr="002B7FBC" w:rsidSect="00A342D9">
      <w:headerReference w:type="default" r:id="rId6"/>
      <w:pgSz w:w="11907" w:h="16840" w:code="9"/>
      <w:pgMar w:top="1417" w:right="1275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AA" w:rsidRDefault="007C7AAA" w:rsidP="007C7AAA">
      <w:r>
        <w:separator/>
      </w:r>
    </w:p>
  </w:endnote>
  <w:endnote w:type="continuationSeparator" w:id="0">
    <w:p w:rsidR="007C7AAA" w:rsidRDefault="007C7AAA" w:rsidP="007C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AA" w:rsidRDefault="007C7AAA" w:rsidP="007C7AAA">
      <w:r>
        <w:separator/>
      </w:r>
    </w:p>
  </w:footnote>
  <w:footnote w:type="continuationSeparator" w:id="0">
    <w:p w:rsidR="007C7AAA" w:rsidRDefault="007C7AAA" w:rsidP="007C7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00" w:rsidRPr="00662D92" w:rsidRDefault="00296F3F" w:rsidP="002B5F00">
    <w:pPr>
      <w:pStyle w:val="Corpodetexto"/>
      <w:framePr w:h="1386" w:hRule="exact" w:hSpace="141" w:wrap="around" w:vAnchor="text" w:hAnchor="page" w:x="1936" w:y="3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Old English Text MT" w:hAnsi="Old English Text MT"/>
        <w:color w:val="0000FF"/>
        <w:sz w:val="36"/>
        <w:szCs w:val="36"/>
      </w:rPr>
    </w:pPr>
    <w:r w:rsidRPr="00296F3F">
      <w:rPr>
        <w:b/>
        <w:noProof/>
        <w:color w:val="0000FF"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25pt;margin-top:9.15pt;width:46.4pt;height:47.95pt;z-index:251660288">
          <v:imagedata r:id="rId1" o:title=""/>
        </v:shape>
      </w:pict>
    </w:r>
    <w:r w:rsidR="009E390C">
      <w:rPr>
        <w:rFonts w:ascii="Old English Text MT" w:hAnsi="Old English Text MT"/>
        <w:color w:val="0000FF"/>
        <w:sz w:val="36"/>
        <w:szCs w:val="36"/>
      </w:rPr>
      <w:t xml:space="preserve">Prefeitura </w:t>
    </w:r>
    <w:r w:rsidR="009E390C" w:rsidRPr="00662D92">
      <w:rPr>
        <w:rFonts w:ascii="Old English Text MT" w:hAnsi="Old English Text MT"/>
        <w:color w:val="0000FF"/>
        <w:sz w:val="36"/>
        <w:szCs w:val="36"/>
      </w:rPr>
      <w:t>Municipal</w:t>
    </w:r>
    <w:proofErr w:type="gramStart"/>
    <w:r w:rsidR="009E390C" w:rsidRPr="00662D92">
      <w:rPr>
        <w:rFonts w:ascii="Old English Text MT" w:hAnsi="Old English Text MT"/>
        <w:color w:val="0000FF"/>
        <w:sz w:val="36"/>
        <w:szCs w:val="36"/>
      </w:rPr>
      <w:t xml:space="preserve">   </w:t>
    </w:r>
    <w:proofErr w:type="gramEnd"/>
    <w:r w:rsidR="009E390C" w:rsidRPr="00662D92">
      <w:rPr>
        <w:rFonts w:ascii="Old English Text MT" w:hAnsi="Old English Text MT"/>
        <w:color w:val="0000FF"/>
        <w:sz w:val="36"/>
        <w:szCs w:val="36"/>
      </w:rPr>
      <w:t>de   Estiva</w:t>
    </w:r>
    <w:r w:rsidR="009E390C" w:rsidRPr="00662D92">
      <w:rPr>
        <w:rFonts w:ascii="Algerian" w:hAnsi="Algerian"/>
        <w:color w:val="0000FF"/>
        <w:sz w:val="36"/>
        <w:szCs w:val="36"/>
      </w:rPr>
      <w:t xml:space="preserve"> </w:t>
    </w:r>
    <w:r w:rsidR="009E390C" w:rsidRPr="00662D92">
      <w:rPr>
        <w:rFonts w:ascii="Old English Text MT" w:hAnsi="Old English Text MT"/>
        <w:color w:val="0000FF"/>
        <w:sz w:val="36"/>
        <w:szCs w:val="36"/>
      </w:rPr>
      <w:t>- MG</w:t>
    </w:r>
  </w:p>
  <w:p w:rsidR="002B5F00" w:rsidRPr="00DE09D5" w:rsidRDefault="009E390C" w:rsidP="002B5F00">
    <w:pPr>
      <w:pStyle w:val="Corpodetexto"/>
      <w:framePr w:h="1386" w:hRule="exact" w:hSpace="141" w:wrap="around" w:vAnchor="text" w:hAnchor="page" w:x="1936" w:y="3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olor w:val="0000FF"/>
        <w:sz w:val="32"/>
        <w:szCs w:val="32"/>
      </w:rPr>
    </w:pPr>
    <w:r>
      <w:rPr>
        <w:color w:val="0000FF"/>
        <w:sz w:val="32"/>
        <w:szCs w:val="32"/>
      </w:rPr>
      <w:t>Gabinete do Prefeito</w:t>
    </w:r>
  </w:p>
  <w:p w:rsidR="002B5F00" w:rsidRDefault="009E390C" w:rsidP="002B5F00">
    <w:pPr>
      <w:pStyle w:val="Rodap"/>
      <w:framePr w:h="1386" w:hRule="exact" w:hSpace="141" w:wrap="around" w:vAnchor="text" w:hAnchor="page" w:x="1936" w:y="3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</w:t>
    </w:r>
    <w:proofErr w:type="gramStart"/>
    <w:r w:rsidRPr="00DE09D5">
      <w:rPr>
        <w:color w:val="0000FF"/>
        <w:sz w:val="24"/>
        <w:szCs w:val="24"/>
      </w:rPr>
      <w:t>Rosa,</w:t>
    </w:r>
    <w:proofErr w:type="gramEnd"/>
    <w:r w:rsidRPr="00DE09D5">
      <w:rPr>
        <w:color w:val="0000FF"/>
        <w:sz w:val="24"/>
        <w:szCs w:val="24"/>
      </w:rPr>
      <w:t xml:space="preserve">177, Centro, </w:t>
    </w:r>
    <w:r>
      <w:rPr>
        <w:color w:val="0000FF"/>
        <w:sz w:val="24"/>
        <w:szCs w:val="24"/>
      </w:rPr>
      <w:t xml:space="preserve">CEP 37.542-000 -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:rsidR="002B5F00" w:rsidRPr="00DE09D5" w:rsidRDefault="00AA7217" w:rsidP="002B5F00">
    <w:pPr>
      <w:pStyle w:val="Rodap"/>
      <w:framePr w:h="1386" w:hRule="exact" w:hSpace="141" w:wrap="around" w:vAnchor="text" w:hAnchor="page" w:x="1936" w:y="30"/>
      <w:rPr>
        <w:color w:val="0000FF"/>
        <w:sz w:val="24"/>
        <w:szCs w:val="24"/>
      </w:rPr>
    </w:pPr>
  </w:p>
  <w:p w:rsidR="002B5F00" w:rsidRPr="00DE09D5" w:rsidRDefault="009E390C" w:rsidP="002B5F00">
    <w:pPr>
      <w:pStyle w:val="Rodap"/>
      <w:framePr w:h="1386" w:hRule="exact" w:hSpace="141" w:wrap="around" w:vAnchor="text" w:hAnchor="page" w:x="1936" w:y="30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</w:t>
    </w:r>
    <w:r w:rsidRPr="00DE09D5">
      <w:rPr>
        <w:color w:val="0000FF"/>
        <w:sz w:val="24"/>
        <w:szCs w:val="24"/>
      </w:rPr>
      <w:t xml:space="preserve"> </w:t>
    </w:r>
    <w:r>
      <w:rPr>
        <w:color w:val="0000FF"/>
        <w:sz w:val="24"/>
        <w:szCs w:val="24"/>
      </w:rPr>
      <w:t>gabineteestiva</w:t>
    </w:r>
    <w:r w:rsidRPr="00DE09D5">
      <w:rPr>
        <w:color w:val="0000FF"/>
        <w:sz w:val="24"/>
        <w:szCs w:val="24"/>
      </w:rPr>
      <w:t>@</w:t>
    </w:r>
    <w:r>
      <w:rPr>
        <w:color w:val="0000FF"/>
        <w:sz w:val="24"/>
        <w:szCs w:val="24"/>
      </w:rPr>
      <w:t>yahoo</w:t>
    </w:r>
    <w:r w:rsidRPr="00DE09D5">
      <w:rPr>
        <w:color w:val="0000FF"/>
        <w:sz w:val="24"/>
        <w:szCs w:val="24"/>
      </w:rPr>
      <w:t>.com.br</w:t>
    </w:r>
  </w:p>
  <w:p w:rsidR="001608B6" w:rsidRDefault="009E390C" w:rsidP="002B5F00">
    <w:pPr>
      <w:framePr w:h="1386" w:hRule="exact" w:hSpace="141" w:wrap="around" w:vAnchor="text" w:hAnchor="page" w:x="1936" w:y="30"/>
    </w:pPr>
    <w:r w:rsidRPr="00DE09D5">
      <w:rPr>
        <w:sz w:val="24"/>
        <w:szCs w:val="24"/>
      </w:rPr>
      <w:tab/>
    </w:r>
  </w:p>
  <w:p w:rsidR="001608B6" w:rsidRDefault="00AA7217" w:rsidP="002B5F00">
    <w:pPr>
      <w:pStyle w:val="Ttulo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6685"/>
    <w:rsid w:val="0016206A"/>
    <w:rsid w:val="00296F3F"/>
    <w:rsid w:val="002B7FBC"/>
    <w:rsid w:val="007C7AAA"/>
    <w:rsid w:val="008B6685"/>
    <w:rsid w:val="00925F33"/>
    <w:rsid w:val="009E390C"/>
    <w:rsid w:val="00AA7217"/>
    <w:rsid w:val="00C7780F"/>
    <w:rsid w:val="00DD3149"/>
    <w:rsid w:val="00EE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6685"/>
    <w:pPr>
      <w:keepNext/>
      <w:jc w:val="both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8B6685"/>
    <w:pPr>
      <w:keepNext/>
      <w:jc w:val="both"/>
      <w:outlineLvl w:val="1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8B66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685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B6685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B668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Rodap">
    <w:name w:val="footer"/>
    <w:basedOn w:val="Normal"/>
    <w:link w:val="RodapChar"/>
    <w:rsid w:val="008B66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6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B66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6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B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8B668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B668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8B668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2014-04-25T20:23:00Z</dcterms:created>
  <dcterms:modified xsi:type="dcterms:W3CDTF">2014-05-22T12:13:00Z</dcterms:modified>
</cp:coreProperties>
</file>