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18C0" w:rsidRDefault="00065BA7" w:rsidP="00976892">
      <w:pPr>
        <w:pStyle w:val="Body1"/>
        <w:jc w:val="center"/>
      </w:pPr>
      <w:r>
        <w:rPr>
          <w:rFonts w:hAnsi="Arial Unicode MS"/>
        </w:rPr>
        <w:t xml:space="preserve">Projeto de Lei </w:t>
      </w:r>
      <w:r w:rsidR="00BF329E">
        <w:rPr>
          <w:rFonts w:hAnsi="Arial Unicode MS"/>
        </w:rPr>
        <w:t>014</w:t>
      </w:r>
      <w:r>
        <w:rPr>
          <w:rFonts w:hAnsi="Arial Unicode MS"/>
        </w:rPr>
        <w:t>/2013</w:t>
      </w:r>
    </w:p>
    <w:p w:rsidR="00E218C0" w:rsidRDefault="00065BA7">
      <w:pPr>
        <w:pStyle w:val="Body1"/>
        <w:ind w:left="5387"/>
        <w:jc w:val="both"/>
      </w:pPr>
      <w:r>
        <w:rPr>
          <w:rFonts w:hAnsi="Arial Unicode MS"/>
        </w:rPr>
        <w:t>Disp</w:t>
      </w:r>
      <w:r>
        <w:rPr>
          <w:rFonts w:hAnsi="Arial Unicode MS"/>
        </w:rPr>
        <w:t>õ</w:t>
      </w:r>
      <w:r>
        <w:rPr>
          <w:rFonts w:hAnsi="Arial Unicode MS"/>
        </w:rPr>
        <w:t>e sobre gratifica</w:t>
      </w:r>
      <w:r>
        <w:rPr>
          <w:rFonts w:hAnsi="Arial Unicode MS"/>
        </w:rPr>
        <w:t>çã</w:t>
      </w:r>
      <w:r>
        <w:rPr>
          <w:rFonts w:hAnsi="Arial Unicode MS"/>
        </w:rPr>
        <w:t>o de servidores atuantes junto a programas  da aten</w:t>
      </w:r>
      <w:r>
        <w:rPr>
          <w:rFonts w:hAnsi="Arial Unicode MS"/>
        </w:rPr>
        <w:t>çã</w:t>
      </w:r>
      <w:r>
        <w:rPr>
          <w:rFonts w:hAnsi="Arial Unicode MS"/>
        </w:rPr>
        <w:t>o b</w:t>
      </w:r>
      <w:r>
        <w:rPr>
          <w:rFonts w:hAnsi="Arial Unicode MS"/>
        </w:rPr>
        <w:t>á</w:t>
      </w:r>
      <w:r>
        <w:rPr>
          <w:rFonts w:hAnsi="Arial Unicode MS"/>
        </w:rPr>
        <w:t>sica de sa</w:t>
      </w:r>
      <w:r>
        <w:rPr>
          <w:rFonts w:hAnsi="Arial Unicode MS"/>
        </w:rPr>
        <w:t>ú</w:t>
      </w:r>
      <w:r>
        <w:rPr>
          <w:rFonts w:hAnsi="Arial Unicode MS"/>
        </w:rPr>
        <w:t>de</w:t>
      </w:r>
    </w:p>
    <w:p w:rsidR="00E218C0" w:rsidRDefault="00E218C0">
      <w:pPr>
        <w:pStyle w:val="Body1"/>
        <w:ind w:left="5387"/>
        <w:jc w:val="both"/>
      </w:pPr>
    </w:p>
    <w:p w:rsidR="00E218C0" w:rsidRDefault="00065BA7">
      <w:pPr>
        <w:pStyle w:val="Body1"/>
        <w:jc w:val="both"/>
      </w:pPr>
      <w:r>
        <w:rPr>
          <w:rFonts w:hAnsi="Arial Unicode MS"/>
        </w:rPr>
        <w:t>Art. 1</w:t>
      </w:r>
      <w:r>
        <w:rPr>
          <w:rFonts w:hAnsi="Arial Unicode MS"/>
        </w:rPr>
        <w:t>º</w:t>
      </w:r>
      <w:r>
        <w:rPr>
          <w:rFonts w:hAnsi="Arial Unicode MS"/>
        </w:rPr>
        <w:t xml:space="preserve"> Fica autorizado o poder executivo a conceder gratifica</w:t>
      </w:r>
      <w:r>
        <w:rPr>
          <w:rFonts w:hAnsi="Arial Unicode MS"/>
        </w:rPr>
        <w:t>çã</w:t>
      </w:r>
      <w:r>
        <w:rPr>
          <w:rFonts w:hAnsi="Arial Unicode MS"/>
        </w:rPr>
        <w:t>o mensal de 15% (quinze por cento) ao servidor respons</w:t>
      </w:r>
      <w:r>
        <w:rPr>
          <w:rFonts w:hAnsi="Arial Unicode MS"/>
        </w:rPr>
        <w:t>á</w:t>
      </w:r>
      <w:r>
        <w:rPr>
          <w:rFonts w:hAnsi="Arial Unicode MS"/>
        </w:rPr>
        <w:t>vel pela coordena</w:t>
      </w:r>
      <w:r>
        <w:rPr>
          <w:rFonts w:hAnsi="Arial Unicode MS"/>
        </w:rPr>
        <w:t>çã</w:t>
      </w:r>
      <w:r>
        <w:rPr>
          <w:rFonts w:hAnsi="Arial Unicode MS"/>
        </w:rPr>
        <w:t xml:space="preserve">o do Programa Municipal de Controle e Tratamento do Tabagismo.  </w:t>
      </w:r>
    </w:p>
    <w:p w:rsidR="00E218C0" w:rsidRDefault="00E218C0">
      <w:pPr>
        <w:pStyle w:val="Body1"/>
        <w:jc w:val="both"/>
      </w:pPr>
    </w:p>
    <w:p w:rsidR="00E218C0" w:rsidRDefault="00065BA7">
      <w:pPr>
        <w:pStyle w:val="Body1"/>
        <w:jc w:val="both"/>
      </w:pPr>
      <w:r>
        <w:rPr>
          <w:rFonts w:hAnsi="Arial Unicode MS"/>
        </w:rPr>
        <w:t>§</w:t>
      </w:r>
      <w:r>
        <w:rPr>
          <w:rFonts w:hAnsi="Arial Unicode MS"/>
        </w:rPr>
        <w:t>1</w:t>
      </w:r>
      <w:r>
        <w:rPr>
          <w:rFonts w:hAnsi="Arial Unicode MS"/>
        </w:rPr>
        <w:t>º</w:t>
      </w:r>
      <w:r>
        <w:rPr>
          <w:rFonts w:hAnsi="Arial Unicode MS"/>
        </w:rPr>
        <w:t>. A gratifica</w:t>
      </w:r>
      <w:r>
        <w:rPr>
          <w:rFonts w:hAnsi="Arial Unicode MS"/>
        </w:rPr>
        <w:t>çã</w:t>
      </w:r>
      <w:r>
        <w:rPr>
          <w:rFonts w:hAnsi="Arial Unicode MS"/>
        </w:rPr>
        <w:t>o pelo exerc</w:t>
      </w:r>
      <w:r>
        <w:rPr>
          <w:rFonts w:hAnsi="Arial Unicode MS"/>
        </w:rPr>
        <w:t>í</w:t>
      </w:r>
      <w:r>
        <w:rPr>
          <w:rFonts w:hAnsi="Arial Unicode MS"/>
        </w:rPr>
        <w:t>cio da fun</w:t>
      </w:r>
      <w:r>
        <w:rPr>
          <w:rFonts w:hAnsi="Arial Unicode MS"/>
        </w:rPr>
        <w:t>çã</w:t>
      </w:r>
      <w:r>
        <w:rPr>
          <w:rFonts w:hAnsi="Arial Unicode MS"/>
        </w:rPr>
        <w:t>o de coordenador ser</w:t>
      </w:r>
      <w:r>
        <w:rPr>
          <w:rFonts w:hAnsi="Arial Unicode MS"/>
        </w:rPr>
        <w:t>á</w:t>
      </w:r>
      <w:r>
        <w:rPr>
          <w:rFonts w:hAnsi="Arial Unicode MS"/>
        </w:rPr>
        <w:t xml:space="preserve"> calculada sobre o sal</w:t>
      </w:r>
      <w:r>
        <w:rPr>
          <w:rFonts w:hAnsi="Arial Unicode MS"/>
        </w:rPr>
        <w:t>á</w:t>
      </w:r>
      <w:r>
        <w:rPr>
          <w:rFonts w:hAnsi="Arial Unicode MS"/>
        </w:rPr>
        <w:t>rio base do servidor, e n</w:t>
      </w:r>
      <w:r>
        <w:rPr>
          <w:rFonts w:hAnsi="Arial Unicode MS"/>
        </w:rPr>
        <w:t>ã</w:t>
      </w:r>
      <w:r>
        <w:rPr>
          <w:rFonts w:hAnsi="Arial Unicode MS"/>
        </w:rPr>
        <w:t>o ser</w:t>
      </w:r>
      <w:r>
        <w:rPr>
          <w:rFonts w:hAnsi="Arial Unicode MS"/>
        </w:rPr>
        <w:t>á</w:t>
      </w:r>
      <w:r>
        <w:rPr>
          <w:rFonts w:hAnsi="Arial Unicode MS"/>
        </w:rPr>
        <w:t xml:space="preserve"> considerada para efeito de c</w:t>
      </w:r>
      <w:r>
        <w:rPr>
          <w:rFonts w:hAnsi="Arial Unicode MS"/>
        </w:rPr>
        <w:t>á</w:t>
      </w:r>
      <w:r>
        <w:rPr>
          <w:rFonts w:hAnsi="Arial Unicode MS"/>
        </w:rPr>
        <w:t>lculo de outras gratifica</w:t>
      </w:r>
      <w:r>
        <w:rPr>
          <w:rFonts w:hAnsi="Arial Unicode MS"/>
        </w:rPr>
        <w:t>çõ</w:t>
      </w:r>
      <w:r>
        <w:rPr>
          <w:rFonts w:hAnsi="Arial Unicode MS"/>
        </w:rPr>
        <w:t>es e adicionais.</w:t>
      </w:r>
    </w:p>
    <w:p w:rsidR="00E218C0" w:rsidRDefault="00065BA7">
      <w:pPr>
        <w:pStyle w:val="Body1"/>
        <w:jc w:val="both"/>
      </w:pPr>
      <w:r>
        <w:rPr>
          <w:rFonts w:hAnsi="Arial Unicode MS"/>
        </w:rPr>
        <w:t xml:space="preserve"> </w:t>
      </w:r>
    </w:p>
    <w:p w:rsidR="00E218C0" w:rsidRDefault="00065BA7">
      <w:pPr>
        <w:pStyle w:val="Body1"/>
        <w:jc w:val="both"/>
        <w:rPr>
          <w:rFonts w:hAnsi="Arial Unicode MS"/>
        </w:rPr>
      </w:pPr>
      <w:r>
        <w:rPr>
          <w:rFonts w:hAnsi="Arial Unicode MS"/>
        </w:rPr>
        <w:t>§</w:t>
      </w:r>
      <w:r>
        <w:rPr>
          <w:rFonts w:hAnsi="Arial Unicode MS"/>
        </w:rPr>
        <w:t xml:space="preserve"> 2</w:t>
      </w:r>
      <w:r>
        <w:rPr>
          <w:rFonts w:hAnsi="Arial Unicode MS"/>
        </w:rPr>
        <w:t>º</w:t>
      </w:r>
      <w:r>
        <w:rPr>
          <w:rFonts w:hAnsi="Arial Unicode MS"/>
        </w:rPr>
        <w:t>. A gratifica</w:t>
      </w:r>
      <w:r>
        <w:rPr>
          <w:rFonts w:hAnsi="Arial Unicode MS"/>
        </w:rPr>
        <w:t>çã</w:t>
      </w:r>
      <w:r>
        <w:rPr>
          <w:rFonts w:hAnsi="Arial Unicode MS"/>
        </w:rPr>
        <w:t>o pelo exerc</w:t>
      </w:r>
      <w:r>
        <w:rPr>
          <w:rFonts w:hAnsi="Arial Unicode MS"/>
        </w:rPr>
        <w:t>í</w:t>
      </w:r>
      <w:r>
        <w:rPr>
          <w:rFonts w:hAnsi="Arial Unicode MS"/>
        </w:rPr>
        <w:t>cio da fun</w:t>
      </w:r>
      <w:r>
        <w:rPr>
          <w:rFonts w:hAnsi="Arial Unicode MS"/>
        </w:rPr>
        <w:t>çã</w:t>
      </w:r>
      <w:r>
        <w:rPr>
          <w:rFonts w:hAnsi="Arial Unicode MS"/>
        </w:rPr>
        <w:t>o de coordenador em nenhuma hip</w:t>
      </w:r>
      <w:r>
        <w:rPr>
          <w:rFonts w:hAnsi="Arial Unicode MS"/>
        </w:rPr>
        <w:t>ó</w:t>
      </w:r>
      <w:r>
        <w:rPr>
          <w:rFonts w:hAnsi="Arial Unicode MS"/>
        </w:rPr>
        <w:t>tese incorporar</w:t>
      </w:r>
      <w:r>
        <w:rPr>
          <w:rFonts w:hAnsi="Arial Unicode MS"/>
        </w:rPr>
        <w:t>á</w:t>
      </w:r>
      <w:r>
        <w:rPr>
          <w:rFonts w:hAnsi="Arial Unicode MS"/>
        </w:rPr>
        <w:t xml:space="preserve"> </w:t>
      </w:r>
      <w:r>
        <w:rPr>
          <w:rFonts w:hAnsi="Arial Unicode MS"/>
        </w:rPr>
        <w:t>à</w:t>
      </w:r>
      <w:r>
        <w:rPr>
          <w:rFonts w:hAnsi="Arial Unicode MS"/>
        </w:rPr>
        <w:t xml:space="preserve"> remunera</w:t>
      </w:r>
      <w:r>
        <w:rPr>
          <w:rFonts w:hAnsi="Arial Unicode MS"/>
        </w:rPr>
        <w:t>çã</w:t>
      </w:r>
      <w:r>
        <w:rPr>
          <w:rFonts w:hAnsi="Arial Unicode MS"/>
        </w:rPr>
        <w:t>o do servidor, e tornar-se-</w:t>
      </w:r>
      <w:r>
        <w:rPr>
          <w:rFonts w:hAnsi="Arial Unicode MS"/>
        </w:rPr>
        <w:t>á</w:t>
      </w:r>
      <w:r>
        <w:rPr>
          <w:rFonts w:hAnsi="Arial Unicode MS"/>
        </w:rPr>
        <w:t xml:space="preserve"> indevida com o afastamento do servidor da fun</w:t>
      </w:r>
      <w:r>
        <w:rPr>
          <w:rFonts w:hAnsi="Arial Unicode MS"/>
        </w:rPr>
        <w:t>çã</w:t>
      </w:r>
      <w:r>
        <w:rPr>
          <w:rFonts w:hAnsi="Arial Unicode MS"/>
        </w:rPr>
        <w:t>o.</w:t>
      </w:r>
    </w:p>
    <w:p w:rsidR="00976892" w:rsidRDefault="00976892">
      <w:pPr>
        <w:pStyle w:val="Body1"/>
        <w:jc w:val="both"/>
        <w:rPr>
          <w:rFonts w:hAnsi="Arial Unicode MS"/>
        </w:rPr>
      </w:pPr>
    </w:p>
    <w:p w:rsidR="00976892" w:rsidRDefault="00976892" w:rsidP="00976892">
      <w:pPr>
        <w:pStyle w:val="Body1"/>
        <w:jc w:val="both"/>
      </w:pPr>
      <w:r>
        <w:rPr>
          <w:rFonts w:hAnsi="Arial Unicode MS"/>
        </w:rPr>
        <w:t>§</w:t>
      </w:r>
      <w:r>
        <w:rPr>
          <w:rFonts w:hAnsi="Arial Unicode MS"/>
        </w:rPr>
        <w:t xml:space="preserve"> 3</w:t>
      </w:r>
      <w:r>
        <w:rPr>
          <w:rFonts w:hAnsi="Arial Unicode MS"/>
        </w:rPr>
        <w:t>º</w:t>
      </w:r>
      <w:r>
        <w:rPr>
          <w:rFonts w:hAnsi="Arial Unicode MS"/>
        </w:rPr>
        <w:t>. O atendimento aos pacientes do Programa n</w:t>
      </w:r>
      <w:r>
        <w:rPr>
          <w:rFonts w:hAnsi="Arial Unicode MS"/>
        </w:rPr>
        <w:t>ã</w:t>
      </w:r>
      <w:r>
        <w:rPr>
          <w:rFonts w:hAnsi="Arial Unicode MS"/>
        </w:rPr>
        <w:t>o coincidir</w:t>
      </w:r>
      <w:r>
        <w:rPr>
          <w:rFonts w:hAnsi="Arial Unicode MS"/>
        </w:rPr>
        <w:t>á</w:t>
      </w:r>
      <w:r>
        <w:rPr>
          <w:rFonts w:hAnsi="Arial Unicode MS"/>
        </w:rPr>
        <w:t xml:space="preserve"> com os hor</w:t>
      </w:r>
      <w:r>
        <w:rPr>
          <w:rFonts w:hAnsi="Arial Unicode MS"/>
        </w:rPr>
        <w:t>á</w:t>
      </w:r>
      <w:r>
        <w:rPr>
          <w:rFonts w:hAnsi="Arial Unicode MS"/>
        </w:rPr>
        <w:t>rios de trabalho do servidor.</w:t>
      </w:r>
    </w:p>
    <w:p w:rsidR="00E218C0" w:rsidRDefault="00065BA7">
      <w:pPr>
        <w:pStyle w:val="Body1"/>
        <w:jc w:val="both"/>
      </w:pPr>
      <w:r>
        <w:rPr>
          <w:rFonts w:hAnsi="Arial Unicode MS"/>
        </w:rPr>
        <w:t xml:space="preserve"> </w:t>
      </w:r>
    </w:p>
    <w:p w:rsidR="00E218C0" w:rsidRDefault="00065BA7">
      <w:pPr>
        <w:pStyle w:val="Body1"/>
        <w:jc w:val="both"/>
      </w:pPr>
      <w:r>
        <w:rPr>
          <w:rFonts w:hAnsi="Arial Unicode MS"/>
        </w:rPr>
        <w:t>Art. 2</w:t>
      </w:r>
      <w:r>
        <w:rPr>
          <w:rFonts w:hAnsi="Arial Unicode MS"/>
        </w:rPr>
        <w:t>º</w:t>
      </w:r>
      <w:r>
        <w:rPr>
          <w:rFonts w:hAnsi="Arial Unicode MS"/>
        </w:rPr>
        <w:t>. Fica autorizado o poder executivo a conceder gratifica</w:t>
      </w:r>
      <w:r>
        <w:rPr>
          <w:rFonts w:hAnsi="Arial Unicode MS"/>
        </w:rPr>
        <w:t>çã</w:t>
      </w:r>
      <w:r>
        <w:rPr>
          <w:rFonts w:hAnsi="Arial Unicode MS"/>
        </w:rPr>
        <w:t>o mensal ao servidor respons</w:t>
      </w:r>
      <w:r>
        <w:rPr>
          <w:rFonts w:hAnsi="Arial Unicode MS"/>
        </w:rPr>
        <w:t>á</w:t>
      </w:r>
      <w:r>
        <w:rPr>
          <w:rFonts w:hAnsi="Arial Unicode MS"/>
        </w:rPr>
        <w:t>vel pela Supervis</w:t>
      </w:r>
      <w:r>
        <w:rPr>
          <w:rFonts w:hAnsi="Arial Unicode MS"/>
        </w:rPr>
        <w:t>ã</w:t>
      </w:r>
      <w:r>
        <w:rPr>
          <w:rFonts w:hAnsi="Arial Unicode MS"/>
        </w:rPr>
        <w:t>o do Controle Vetorial do Programa de Controle da Dengue.</w:t>
      </w:r>
    </w:p>
    <w:p w:rsidR="00E218C0" w:rsidRDefault="00E218C0">
      <w:pPr>
        <w:pStyle w:val="Body1"/>
        <w:jc w:val="both"/>
      </w:pPr>
    </w:p>
    <w:p w:rsidR="00976892" w:rsidRDefault="00976892" w:rsidP="00976892">
      <w:pPr>
        <w:pStyle w:val="Body1"/>
        <w:jc w:val="both"/>
      </w:pPr>
      <w:r>
        <w:rPr>
          <w:rFonts w:hAnsi="Arial Unicode MS"/>
        </w:rPr>
        <w:t>§</w:t>
      </w:r>
      <w:r>
        <w:rPr>
          <w:rFonts w:hAnsi="Arial Unicode MS"/>
        </w:rPr>
        <w:t>1</w:t>
      </w:r>
      <w:r>
        <w:rPr>
          <w:rFonts w:hAnsi="Arial Unicode MS"/>
        </w:rPr>
        <w:t>º</w:t>
      </w:r>
      <w:r>
        <w:rPr>
          <w:rFonts w:hAnsi="Arial Unicode MS"/>
        </w:rPr>
        <w:t>.  A gratifica</w:t>
      </w:r>
      <w:r>
        <w:rPr>
          <w:rFonts w:hAnsi="Arial Unicode MS"/>
        </w:rPr>
        <w:t>çã</w:t>
      </w:r>
      <w:r>
        <w:rPr>
          <w:rFonts w:hAnsi="Arial Unicode MS"/>
        </w:rPr>
        <w:t>o est</w:t>
      </w:r>
      <w:r>
        <w:rPr>
          <w:rFonts w:hAnsi="Arial Unicode MS"/>
        </w:rPr>
        <w:t>á</w:t>
      </w:r>
      <w:r>
        <w:rPr>
          <w:rFonts w:hAnsi="Arial Unicode MS"/>
        </w:rPr>
        <w:t xml:space="preserve"> vinculada ao cumprimento de metas estabelecidas pelo Programa, e dura</w:t>
      </w:r>
      <w:r>
        <w:rPr>
          <w:rFonts w:hAnsi="Arial Unicode MS"/>
        </w:rPr>
        <w:t>çã</w:t>
      </w:r>
      <w:r>
        <w:rPr>
          <w:rFonts w:hAnsi="Arial Unicode MS"/>
        </w:rPr>
        <w:t>o determinada pelo mesmo, com encerramento em maio de 2014, sendo pactuado entre munic</w:t>
      </w:r>
      <w:r>
        <w:rPr>
          <w:rFonts w:hAnsi="Arial Unicode MS"/>
        </w:rPr>
        <w:t>í</w:t>
      </w:r>
      <w:r>
        <w:rPr>
          <w:rFonts w:hAnsi="Arial Unicode MS"/>
        </w:rPr>
        <w:t>pio e Superintend</w:t>
      </w:r>
      <w:r>
        <w:rPr>
          <w:rFonts w:hAnsi="Arial Unicode MS"/>
        </w:rPr>
        <w:t>ê</w:t>
      </w:r>
      <w:r>
        <w:rPr>
          <w:rFonts w:hAnsi="Arial Unicode MS"/>
        </w:rPr>
        <w:t>ncia Regional de Sa</w:t>
      </w:r>
      <w:r>
        <w:rPr>
          <w:rFonts w:hAnsi="Arial Unicode MS"/>
        </w:rPr>
        <w:t>ú</w:t>
      </w:r>
      <w:r>
        <w:rPr>
          <w:rFonts w:hAnsi="Arial Unicode MS"/>
        </w:rPr>
        <w:t>de.</w:t>
      </w:r>
    </w:p>
    <w:p w:rsidR="00976892" w:rsidRDefault="00976892" w:rsidP="00976892">
      <w:pPr>
        <w:pStyle w:val="Body1"/>
        <w:jc w:val="both"/>
      </w:pPr>
    </w:p>
    <w:p w:rsidR="00976892" w:rsidRDefault="00976892" w:rsidP="00976892">
      <w:pPr>
        <w:pStyle w:val="Body1"/>
        <w:jc w:val="both"/>
      </w:pPr>
      <w:r>
        <w:rPr>
          <w:rFonts w:hAnsi="Arial Unicode MS"/>
        </w:rPr>
        <w:t>§</w:t>
      </w:r>
      <w:r>
        <w:rPr>
          <w:rFonts w:hAnsi="Arial Unicode MS"/>
        </w:rPr>
        <w:t xml:space="preserve"> 2</w:t>
      </w:r>
      <w:r>
        <w:rPr>
          <w:rFonts w:hAnsi="Arial Unicode MS"/>
        </w:rPr>
        <w:t>º</w:t>
      </w:r>
      <w:r>
        <w:rPr>
          <w:rFonts w:hAnsi="Arial Unicode MS"/>
        </w:rPr>
        <w:t>. O valor da gratifica</w:t>
      </w:r>
      <w:r>
        <w:rPr>
          <w:rFonts w:hAnsi="Arial Unicode MS"/>
        </w:rPr>
        <w:t>çã</w:t>
      </w:r>
      <w:r>
        <w:rPr>
          <w:rFonts w:hAnsi="Arial Unicode MS"/>
        </w:rPr>
        <w:t>o ser</w:t>
      </w:r>
      <w:r>
        <w:rPr>
          <w:rFonts w:hAnsi="Arial Unicode MS"/>
        </w:rPr>
        <w:t>á</w:t>
      </w:r>
      <w:r>
        <w:rPr>
          <w:rFonts w:hAnsi="Arial Unicode MS"/>
        </w:rPr>
        <w:t xml:space="preserve"> de R$ 300,00. </w:t>
      </w:r>
    </w:p>
    <w:p w:rsidR="00976892" w:rsidRDefault="00976892">
      <w:pPr>
        <w:pStyle w:val="Body1"/>
        <w:jc w:val="both"/>
        <w:rPr>
          <w:rFonts w:hAnsi="Arial Unicode MS"/>
        </w:rPr>
      </w:pPr>
    </w:p>
    <w:p w:rsidR="00E218C0" w:rsidRPr="00976892" w:rsidRDefault="00065BA7">
      <w:pPr>
        <w:pStyle w:val="Body1"/>
        <w:jc w:val="both"/>
        <w:rPr>
          <w:rFonts w:hAnsi="Arial Unicode MS"/>
        </w:rPr>
      </w:pPr>
      <w:r>
        <w:rPr>
          <w:rFonts w:hAnsi="Arial Unicode MS"/>
        </w:rPr>
        <w:t>Art. 3</w:t>
      </w:r>
      <w:r>
        <w:rPr>
          <w:rFonts w:hAnsi="Arial Unicode MS"/>
        </w:rPr>
        <w:t>º</w:t>
      </w:r>
      <w:r>
        <w:rPr>
          <w:rFonts w:hAnsi="Arial Unicode MS"/>
        </w:rPr>
        <w:t xml:space="preserve"> - Esta Lei entra em vigor na data de sua publica</w:t>
      </w:r>
      <w:r>
        <w:rPr>
          <w:rFonts w:hAnsi="Arial Unicode MS"/>
        </w:rPr>
        <w:t>çã</w:t>
      </w:r>
      <w:r>
        <w:rPr>
          <w:rFonts w:hAnsi="Arial Unicode MS"/>
        </w:rPr>
        <w:t>o.</w:t>
      </w:r>
    </w:p>
    <w:p w:rsidR="00E218C0" w:rsidRDefault="00E218C0">
      <w:pPr>
        <w:pStyle w:val="Body1"/>
        <w:jc w:val="both"/>
      </w:pPr>
    </w:p>
    <w:p w:rsidR="00E218C0" w:rsidRDefault="00E218C0">
      <w:pPr>
        <w:pStyle w:val="Body1"/>
        <w:jc w:val="both"/>
      </w:pPr>
    </w:p>
    <w:p w:rsidR="00E218C0" w:rsidRDefault="00065BA7">
      <w:pPr>
        <w:pStyle w:val="Body1"/>
        <w:jc w:val="center"/>
      </w:pPr>
      <w:r>
        <w:rPr>
          <w:rFonts w:hAnsi="Arial Unicode MS"/>
        </w:rPr>
        <w:t>Estiva, 17 de maio  de 2013.</w:t>
      </w:r>
    </w:p>
    <w:p w:rsidR="00E218C0" w:rsidRDefault="00E218C0">
      <w:pPr>
        <w:pStyle w:val="Body1"/>
        <w:jc w:val="center"/>
      </w:pPr>
    </w:p>
    <w:p w:rsidR="00E218C0" w:rsidRDefault="00E218C0">
      <w:pPr>
        <w:pStyle w:val="Body1"/>
        <w:jc w:val="center"/>
      </w:pPr>
    </w:p>
    <w:p w:rsidR="00E218C0" w:rsidRDefault="00065BA7">
      <w:pPr>
        <w:pStyle w:val="Body1"/>
        <w:jc w:val="center"/>
      </w:pPr>
      <w:r>
        <w:rPr>
          <w:rFonts w:hAnsi="Arial Unicode MS"/>
        </w:rPr>
        <w:t>____________________________________</w:t>
      </w:r>
    </w:p>
    <w:p w:rsidR="00E218C0" w:rsidRDefault="00065BA7">
      <w:pPr>
        <w:pStyle w:val="Body1"/>
        <w:jc w:val="center"/>
      </w:pPr>
      <w:r>
        <w:rPr>
          <w:rFonts w:hAnsi="Arial Unicode MS"/>
        </w:rPr>
        <w:t>Jo</w:t>
      </w:r>
      <w:r>
        <w:rPr>
          <w:rFonts w:hAnsi="Arial Unicode MS"/>
        </w:rPr>
        <w:t>ã</w:t>
      </w:r>
      <w:r>
        <w:rPr>
          <w:rFonts w:hAnsi="Arial Unicode MS"/>
        </w:rPr>
        <w:t>o Marques Ferreira</w:t>
      </w:r>
    </w:p>
    <w:p w:rsidR="00E218C0" w:rsidRPr="00CC4974" w:rsidRDefault="00065BA7" w:rsidP="00C03091">
      <w:pPr>
        <w:pStyle w:val="Body1"/>
      </w:pPr>
      <w:r>
        <w:rPr>
          <w:rFonts w:hAnsi="Arial Unicode MS"/>
        </w:rPr>
        <w:br w:type="page"/>
      </w:r>
      <w:r w:rsidR="00C03091" w:rsidRPr="00CC4974">
        <w:lastRenderedPageBreak/>
        <w:t>J</w:t>
      </w:r>
      <w:r w:rsidRPr="00CC4974">
        <w:t>ustificativa:</w:t>
      </w:r>
    </w:p>
    <w:p w:rsidR="00E218C0" w:rsidRPr="00CC4974" w:rsidRDefault="00E218C0">
      <w:pPr>
        <w:pStyle w:val="Body1"/>
        <w:jc w:val="center"/>
      </w:pPr>
    </w:p>
    <w:p w:rsidR="00AC7571" w:rsidRPr="00CC4974" w:rsidRDefault="00AC7571" w:rsidP="00AC7571">
      <w:pPr>
        <w:pStyle w:val="NormalWeb"/>
        <w:spacing w:before="0" w:beforeAutospacing="0" w:after="0" w:afterAutospacing="0"/>
        <w:ind w:firstLine="720"/>
        <w:jc w:val="both"/>
      </w:pPr>
      <w:r w:rsidRPr="00CC4974">
        <w:t>O tabagismo é a maior causa, isolada, evitável de doença e morte, constituindo num dos principais fatores de risco de câncer, doenças cardiovasculares e respiratórias, segundo a Organização Mundial de Saúde.</w:t>
      </w:r>
    </w:p>
    <w:p w:rsidR="00AC7571" w:rsidRPr="00CC4974" w:rsidRDefault="00AC7571" w:rsidP="00AC7571">
      <w:pPr>
        <w:pStyle w:val="NormalWeb"/>
        <w:spacing w:before="0" w:beforeAutospacing="0" w:after="0" w:afterAutospacing="0"/>
        <w:ind w:firstLine="360"/>
        <w:jc w:val="both"/>
      </w:pPr>
      <w:r w:rsidRPr="00CC4974">
        <w:t>O tabagismo está relacionado a:</w:t>
      </w:r>
    </w:p>
    <w:p w:rsidR="00AC7571" w:rsidRPr="00CC4974" w:rsidRDefault="00AC7571" w:rsidP="00AC7571">
      <w:pPr>
        <w:numPr>
          <w:ilvl w:val="0"/>
          <w:numId w:val="1"/>
        </w:numPr>
        <w:jc w:val="both"/>
        <w:rPr>
          <w:lang w:val="pt-BR"/>
        </w:rPr>
      </w:pPr>
      <w:r w:rsidRPr="00CC4974">
        <w:rPr>
          <w:lang w:val="pt-BR"/>
        </w:rPr>
        <w:t>30% das mortes por câncer (boca, laringe, bexiga, etc.)</w:t>
      </w:r>
    </w:p>
    <w:p w:rsidR="00AC7571" w:rsidRPr="00CC4974" w:rsidRDefault="00AC7571" w:rsidP="00AC7571">
      <w:pPr>
        <w:numPr>
          <w:ilvl w:val="0"/>
          <w:numId w:val="1"/>
        </w:numPr>
        <w:jc w:val="both"/>
        <w:rPr>
          <w:lang w:val="pt-BR"/>
        </w:rPr>
      </w:pPr>
      <w:r w:rsidRPr="00CC4974">
        <w:rPr>
          <w:lang w:val="pt-BR"/>
        </w:rPr>
        <w:t>90% das mortes por câncer de pulmão</w:t>
      </w:r>
    </w:p>
    <w:p w:rsidR="00AC7571" w:rsidRPr="00CC4974" w:rsidRDefault="00AC7571" w:rsidP="00AC7571">
      <w:pPr>
        <w:numPr>
          <w:ilvl w:val="0"/>
          <w:numId w:val="1"/>
        </w:numPr>
        <w:jc w:val="both"/>
        <w:rPr>
          <w:lang w:val="pt-BR"/>
        </w:rPr>
      </w:pPr>
      <w:r w:rsidRPr="00CC4974">
        <w:rPr>
          <w:lang w:val="pt-BR"/>
        </w:rPr>
        <w:t>25% das mortes por doença coronariana (infarto do miocárdio)</w:t>
      </w:r>
    </w:p>
    <w:p w:rsidR="00AC7571" w:rsidRPr="00CC4974" w:rsidRDefault="00AC7571" w:rsidP="00AC7571">
      <w:pPr>
        <w:numPr>
          <w:ilvl w:val="0"/>
          <w:numId w:val="1"/>
        </w:numPr>
        <w:jc w:val="both"/>
        <w:rPr>
          <w:lang w:val="pt-BR"/>
        </w:rPr>
      </w:pPr>
      <w:r w:rsidRPr="00CC4974">
        <w:rPr>
          <w:lang w:val="pt-BR"/>
        </w:rPr>
        <w:t>85% das mortes p/ doença pulmonar obstrutiva crônica (bronquite e enfisema)</w:t>
      </w:r>
    </w:p>
    <w:p w:rsidR="00AC7571" w:rsidRPr="00CC4974" w:rsidRDefault="00AC7571" w:rsidP="00AC7571">
      <w:pPr>
        <w:numPr>
          <w:ilvl w:val="0"/>
          <w:numId w:val="1"/>
        </w:numPr>
        <w:jc w:val="both"/>
        <w:rPr>
          <w:lang w:val="pt-BR"/>
        </w:rPr>
      </w:pPr>
      <w:r w:rsidRPr="00CC4974">
        <w:rPr>
          <w:lang w:val="pt-BR"/>
        </w:rPr>
        <w:t>25% das mortes por doenças cerebrovasculares (derrames)</w:t>
      </w:r>
    </w:p>
    <w:p w:rsidR="00AC7571" w:rsidRPr="00CC4974" w:rsidRDefault="00AC7571" w:rsidP="00AC7571">
      <w:pPr>
        <w:pStyle w:val="Body1"/>
        <w:ind w:firstLine="360"/>
        <w:jc w:val="both"/>
      </w:pPr>
      <w:r w:rsidRPr="00CC4974">
        <w:t>As doenças crônicas causadas pelo tabagismo geram sobrecarga no sistema de saúde e impacta a economia devido a perda de recursos econômicos, uma vez que é responsável por ocasionar mais de 52 doenças, além de perda de produtividade para as empresas.</w:t>
      </w:r>
    </w:p>
    <w:p w:rsidR="00AC7571" w:rsidRPr="00CC4974" w:rsidRDefault="00AC7571" w:rsidP="00AC7571">
      <w:pPr>
        <w:pStyle w:val="Body1"/>
        <w:ind w:firstLine="360"/>
        <w:jc w:val="both"/>
      </w:pPr>
      <w:r w:rsidRPr="00CC4974">
        <w:rPr>
          <w:szCs w:val="24"/>
        </w:rPr>
        <w:t xml:space="preserve">O Programa de Controle e Tratamento do Tabagismo em Estiva segue orientação do Instituto Nacional do Câncer (INCA/MS), onde ações educativas e de atenção à saúde, são realizadas para prevenir a iniciação do tabagismo, promover sua cessação pelos fumantes e proteger a população dos riscos do tabagismo passivo, reduzindo assim a morbi-mortalidade causada pelo tabagismo. Este programa faz parte da </w:t>
      </w:r>
      <w:r w:rsidRPr="00CC4974">
        <w:t xml:space="preserve">Rede de Atenção à Saúde das Pessoas com Doenças Crônicas do Sistema Único de Saúde (SUS) e vem sendo realizado no município de Estiva desde maio de 2011, onde é realizado além do tratamento do tabagismo, campanhas educativas nas escolas e comércios do município. Já foram atendidos, na modalidade de tratamento, mais de 400 pessoas, tendo uma lista de espera para o tratamento cerca de 250 pessoas. Lista de espera esta que vem crescendo a cada mês para adesão ao tratamento. </w:t>
      </w:r>
    </w:p>
    <w:p w:rsidR="00AC7571" w:rsidRPr="00CC4974" w:rsidRDefault="00AC7571" w:rsidP="00AC7571">
      <w:pPr>
        <w:pStyle w:val="Body1"/>
        <w:ind w:firstLine="360"/>
        <w:jc w:val="both"/>
        <w:rPr>
          <w:szCs w:val="24"/>
        </w:rPr>
      </w:pPr>
      <w:r w:rsidRPr="00CC4974">
        <w:t>O atendimento é realizado na Unidade de Saúde da Família no período da tarde e em horário noturno, para dar oportunidade para as pessoas principalmente da zona rural e àquelas que não podem comparecer ao tratamento no período da tarde, devido ao horário do seu trabalho.</w:t>
      </w:r>
    </w:p>
    <w:p w:rsidR="00AC7571" w:rsidRPr="00CC4974" w:rsidRDefault="00AC7571" w:rsidP="00AC7571">
      <w:pPr>
        <w:pStyle w:val="Body1"/>
        <w:ind w:firstLine="360"/>
        <w:jc w:val="both"/>
      </w:pPr>
      <w:r w:rsidRPr="00CC4974">
        <w:t>O Programa Municipal de Controle e Tratamento do Tabagismo de Estiva, a partir do ano de 2013, fará parte como indicador de ações de saúde no Programa Nacional de Melhoria do Acesso e da Qualidade (PMAQ) do Ministério da Saúde e do Projeto de Fortalecimento da Vigilância em Saúde da Secretaria de Estado de Saúde de Minas Gerais Tanto o PMAQ quanto o Projeto de Fortalecimento da Vigilância em Saúde são políticas de saúde que avaliam às ações do município, revertendo recursos financeiros para o mesmo por cumprimento de metas.</w:t>
      </w:r>
    </w:p>
    <w:p w:rsidR="00CC4974" w:rsidRPr="00CC4974" w:rsidRDefault="00CC4974" w:rsidP="00CC4974">
      <w:pPr>
        <w:ind w:firstLine="360"/>
        <w:jc w:val="both"/>
        <w:rPr>
          <w:color w:val="000000"/>
        </w:rPr>
      </w:pPr>
      <w:r w:rsidRPr="00CC4974">
        <w:rPr>
          <w:color w:val="000000"/>
        </w:rPr>
        <w:t>De acordo com o</w:t>
      </w:r>
      <w:r w:rsidRPr="00CC4974">
        <w:rPr>
          <w:rStyle w:val="apple-converted-space"/>
          <w:color w:val="000000"/>
        </w:rPr>
        <w:t> </w:t>
      </w:r>
      <w:r w:rsidRPr="00CC4974">
        <w:rPr>
          <w:b/>
          <w:bCs/>
          <w:color w:val="000000"/>
        </w:rPr>
        <w:t>Programa de Fortalecimento de Vigilância em Saúde  (resolução 3152/2012)</w:t>
      </w:r>
      <w:r w:rsidRPr="00CC4974">
        <w:rPr>
          <w:rStyle w:val="apple-converted-space"/>
          <w:color w:val="000000"/>
        </w:rPr>
        <w:t> </w:t>
      </w:r>
      <w:r w:rsidRPr="00CC4974">
        <w:rPr>
          <w:color w:val="000000"/>
        </w:rPr>
        <w:t> o serviço de</w:t>
      </w:r>
      <w:r w:rsidRPr="00CC4974">
        <w:rPr>
          <w:rStyle w:val="apple-converted-space"/>
          <w:color w:val="000000"/>
        </w:rPr>
        <w:t> </w:t>
      </w:r>
      <w:r w:rsidRPr="00CC4974">
        <w:rPr>
          <w:b/>
          <w:bCs/>
          <w:color w:val="000000"/>
        </w:rPr>
        <w:t>Supervisão do Controle Vetorial</w:t>
      </w:r>
      <w:r w:rsidRPr="00CC4974">
        <w:rPr>
          <w:rStyle w:val="apple-converted-space"/>
          <w:color w:val="000000"/>
        </w:rPr>
        <w:t> </w:t>
      </w:r>
      <w:r w:rsidRPr="00CC4974">
        <w:rPr>
          <w:color w:val="000000"/>
        </w:rPr>
        <w:t xml:space="preserve">, antes realizado pela SRS, passa a ser de responsabilidade do município,  conforme pactuação assinada </w:t>
      </w:r>
      <w:r>
        <w:rPr>
          <w:color w:val="000000"/>
        </w:rPr>
        <w:t>pelo município</w:t>
      </w:r>
      <w:r w:rsidRPr="00CC4974">
        <w:rPr>
          <w:color w:val="000000"/>
        </w:rPr>
        <w:t xml:space="preserve"> faz</w:t>
      </w:r>
      <w:r>
        <w:rPr>
          <w:color w:val="000000"/>
        </w:rPr>
        <w:t>endo</w:t>
      </w:r>
      <w:r w:rsidRPr="00CC4974">
        <w:rPr>
          <w:color w:val="000000"/>
        </w:rPr>
        <w:t xml:space="preserve"> parte do </w:t>
      </w:r>
      <w:r w:rsidRPr="00CC4974">
        <w:rPr>
          <w:b/>
          <w:bCs/>
          <w:color w:val="000000"/>
        </w:rPr>
        <w:t>elenco 1</w:t>
      </w:r>
      <w:r w:rsidRPr="00CC4974">
        <w:rPr>
          <w:color w:val="000000"/>
        </w:rPr>
        <w:t>,</w:t>
      </w:r>
      <w:r w:rsidR="00065BA7" w:rsidRPr="00CC4974">
        <w:t xml:space="preserve"> sendo fundamental para o monitoramento do controle e prevenção da dengue. </w:t>
      </w:r>
      <w:r w:rsidRPr="00CC4974">
        <w:rPr>
          <w:color w:val="000000"/>
        </w:rPr>
        <w:t> A NOTA TÉCNICA nº 03/2013  e a Portaria n° 2.804 06/12/2012</w:t>
      </w:r>
      <w:r w:rsidRPr="00CC4974">
        <w:rPr>
          <w:rStyle w:val="apple-converted-space"/>
          <w:color w:val="000000"/>
        </w:rPr>
        <w:t> </w:t>
      </w:r>
      <w:r w:rsidRPr="00CC4974">
        <w:rPr>
          <w:color w:val="000000"/>
        </w:rPr>
        <w:t xml:space="preserve">  </w:t>
      </w:r>
      <w:r>
        <w:rPr>
          <w:color w:val="000000"/>
        </w:rPr>
        <w:t xml:space="preserve">motivaram a solicitação de criação desta lei. </w:t>
      </w:r>
    </w:p>
    <w:p w:rsidR="00E218C0" w:rsidRDefault="00E218C0">
      <w:pPr>
        <w:pStyle w:val="Body1"/>
        <w:jc w:val="both"/>
      </w:pPr>
    </w:p>
    <w:p w:rsidR="00E218C0" w:rsidRDefault="00E218C0">
      <w:pPr>
        <w:pStyle w:val="Body1"/>
        <w:jc w:val="both"/>
      </w:pPr>
    </w:p>
    <w:p w:rsidR="00E218C0" w:rsidRDefault="00E218C0">
      <w:pPr>
        <w:pStyle w:val="Body1"/>
        <w:jc w:val="both"/>
      </w:pPr>
    </w:p>
    <w:p w:rsidR="00E218C0" w:rsidRDefault="00E218C0">
      <w:pPr>
        <w:pStyle w:val="Body1"/>
        <w:jc w:val="both"/>
      </w:pPr>
    </w:p>
    <w:p w:rsidR="00E218C0" w:rsidRDefault="00E218C0">
      <w:pPr>
        <w:pStyle w:val="Body1"/>
        <w:jc w:val="both"/>
      </w:pPr>
    </w:p>
    <w:p w:rsidR="00E218C0" w:rsidRDefault="00E218C0">
      <w:pPr>
        <w:pStyle w:val="Body1"/>
        <w:jc w:val="both"/>
      </w:pPr>
    </w:p>
    <w:p w:rsidR="00E218C0" w:rsidRDefault="00E218C0">
      <w:pPr>
        <w:pStyle w:val="Body1"/>
        <w:jc w:val="both"/>
      </w:pPr>
    </w:p>
    <w:p w:rsidR="00E218C0" w:rsidRDefault="00E218C0">
      <w:pPr>
        <w:pStyle w:val="Body1"/>
        <w:jc w:val="both"/>
      </w:pPr>
    </w:p>
    <w:p w:rsidR="00E218C0" w:rsidRPr="00BF329E" w:rsidRDefault="00065BA7" w:rsidP="00BF329E">
      <w:pPr>
        <w:pStyle w:val="Body1"/>
        <w:jc w:val="center"/>
        <w:rPr>
          <w:b/>
        </w:rPr>
      </w:pPr>
      <w:r w:rsidRPr="00BF329E">
        <w:rPr>
          <w:rFonts w:hAnsi="Arial Unicode MS"/>
          <w:b/>
        </w:rPr>
        <w:t>Estimativa de impacto or</w:t>
      </w:r>
      <w:r w:rsidRPr="00BF329E">
        <w:rPr>
          <w:rFonts w:hAnsi="Arial Unicode MS"/>
          <w:b/>
        </w:rPr>
        <w:t>ç</w:t>
      </w:r>
      <w:r w:rsidRPr="00BF329E">
        <w:rPr>
          <w:rFonts w:hAnsi="Arial Unicode MS"/>
          <w:b/>
        </w:rPr>
        <w:t>ament</w:t>
      </w:r>
      <w:r w:rsidRPr="00BF329E">
        <w:rPr>
          <w:rFonts w:hAnsi="Arial Unicode MS"/>
          <w:b/>
        </w:rPr>
        <w:t>á</w:t>
      </w:r>
      <w:r w:rsidRPr="00BF329E">
        <w:rPr>
          <w:rFonts w:hAnsi="Arial Unicode MS"/>
          <w:b/>
        </w:rPr>
        <w:t>rio-financeiro:</w:t>
      </w:r>
    </w:p>
    <w:p w:rsidR="00E218C0" w:rsidRDefault="00E218C0">
      <w:pPr>
        <w:pStyle w:val="Body1"/>
        <w:jc w:val="both"/>
      </w:pPr>
    </w:p>
    <w:p w:rsidR="00E218C0" w:rsidRDefault="00065BA7">
      <w:pPr>
        <w:pStyle w:val="Body1"/>
        <w:jc w:val="both"/>
      </w:pPr>
      <w:r>
        <w:rPr>
          <w:rFonts w:hAnsi="Arial Unicode MS"/>
        </w:rPr>
        <w:t>Demonstra</w:t>
      </w:r>
      <w:r>
        <w:rPr>
          <w:rFonts w:hAnsi="Arial Unicode MS"/>
        </w:rPr>
        <w:t>çã</w:t>
      </w:r>
      <w:r>
        <w:rPr>
          <w:rFonts w:hAnsi="Arial Unicode MS"/>
        </w:rPr>
        <w:t>o do impacto financeiro para 2013</w:t>
      </w:r>
    </w:p>
    <w:p w:rsidR="00E218C0" w:rsidRDefault="00E218C0">
      <w:pPr>
        <w:pStyle w:val="Body1"/>
        <w:jc w:val="both"/>
      </w:pPr>
    </w:p>
    <w:p w:rsidR="00E218C0" w:rsidRDefault="00065BA7">
      <w:pPr>
        <w:pStyle w:val="Body1"/>
        <w:jc w:val="both"/>
      </w:pPr>
      <w:r>
        <w:rPr>
          <w:rFonts w:hAnsi="Arial Unicode MS"/>
        </w:rPr>
        <w:t>A - d</w:t>
      </w:r>
      <w:r>
        <w:rPr>
          <w:rFonts w:hAnsi="Arial Unicode MS"/>
        </w:rPr>
        <w:t>é</w:t>
      </w:r>
      <w:r>
        <w:rPr>
          <w:rFonts w:hAnsi="Arial Unicode MS"/>
        </w:rPr>
        <w:t>ficit financeiro previsto para 2013 ................................       R$ 0,00</w:t>
      </w:r>
    </w:p>
    <w:p w:rsidR="00E218C0" w:rsidRDefault="00065BA7">
      <w:pPr>
        <w:pStyle w:val="Body1"/>
        <w:jc w:val="both"/>
      </w:pPr>
      <w:r>
        <w:rPr>
          <w:rFonts w:hAnsi="Arial Unicode MS"/>
        </w:rPr>
        <w:t>B - Receita Estimada para 2013 .................................................... R$ 17.214.615,00</w:t>
      </w:r>
    </w:p>
    <w:p w:rsidR="00E218C0" w:rsidRDefault="00065BA7">
      <w:pPr>
        <w:pStyle w:val="Body1"/>
        <w:jc w:val="both"/>
      </w:pPr>
      <w:r>
        <w:rPr>
          <w:rFonts w:hAnsi="Arial Unicode MS"/>
        </w:rPr>
        <w:t>C - Despesas previstas para o exerc</w:t>
      </w:r>
      <w:r>
        <w:rPr>
          <w:rFonts w:hAnsi="Arial Unicode MS"/>
        </w:rPr>
        <w:t>í</w:t>
      </w:r>
      <w:r>
        <w:rPr>
          <w:rFonts w:hAnsi="Arial Unicode MS"/>
        </w:rPr>
        <w:t>cio de 2013 ........................... R$ 17.214.615,00</w:t>
      </w:r>
    </w:p>
    <w:p w:rsidR="00E218C0" w:rsidRDefault="00065BA7">
      <w:pPr>
        <w:pStyle w:val="Body1"/>
        <w:jc w:val="both"/>
      </w:pPr>
      <w:r>
        <w:rPr>
          <w:rFonts w:hAnsi="Arial Unicode MS"/>
        </w:rPr>
        <w:t>D - Custo estimado com as gratifica</w:t>
      </w:r>
      <w:r>
        <w:rPr>
          <w:rFonts w:hAnsi="Arial Unicode MS"/>
        </w:rPr>
        <w:t>çõ</w:t>
      </w:r>
      <w:r>
        <w:rPr>
          <w:rFonts w:hAnsi="Arial Unicode MS"/>
        </w:rPr>
        <w:t>es no exerc</w:t>
      </w:r>
      <w:r>
        <w:rPr>
          <w:rFonts w:hAnsi="Arial Unicode MS"/>
        </w:rPr>
        <w:t>í</w:t>
      </w:r>
      <w:r>
        <w:rPr>
          <w:rFonts w:hAnsi="Arial Unicode MS"/>
        </w:rPr>
        <w:t>cio de 2013 .... R$ 6.300,00</w:t>
      </w:r>
    </w:p>
    <w:p w:rsidR="00E218C0" w:rsidRDefault="00E218C0">
      <w:pPr>
        <w:pStyle w:val="Body1"/>
        <w:jc w:val="both"/>
      </w:pPr>
    </w:p>
    <w:p w:rsidR="00E218C0" w:rsidRDefault="00065BA7">
      <w:pPr>
        <w:pStyle w:val="Body1"/>
        <w:jc w:val="both"/>
      </w:pPr>
      <w:r>
        <w:rPr>
          <w:rFonts w:hAnsi="Arial Unicode MS"/>
        </w:rPr>
        <w:t>Estimativa de impacto or</w:t>
      </w:r>
      <w:r>
        <w:rPr>
          <w:rFonts w:hAnsi="Arial Unicode MS"/>
        </w:rPr>
        <w:t>ç</w:t>
      </w:r>
      <w:r>
        <w:rPr>
          <w:rFonts w:hAnsi="Arial Unicode MS"/>
        </w:rPr>
        <w:t>ament</w:t>
      </w:r>
      <w:r>
        <w:rPr>
          <w:rFonts w:hAnsi="Arial Unicode MS"/>
        </w:rPr>
        <w:t>á</w:t>
      </w:r>
      <w:r>
        <w:rPr>
          <w:rFonts w:hAnsi="Arial Unicode MS"/>
        </w:rPr>
        <w:t>rio-financeiro para 2013 ..........0,03 %</w:t>
      </w:r>
    </w:p>
    <w:p w:rsidR="00E218C0" w:rsidRDefault="00E218C0">
      <w:pPr>
        <w:pStyle w:val="Body1"/>
        <w:jc w:val="both"/>
      </w:pPr>
    </w:p>
    <w:p w:rsidR="00E218C0" w:rsidRDefault="00065BA7">
      <w:pPr>
        <w:pStyle w:val="Body1"/>
        <w:jc w:val="both"/>
      </w:pPr>
      <w:r>
        <w:rPr>
          <w:rFonts w:hAnsi="Arial Unicode MS"/>
        </w:rPr>
        <w:t xml:space="preserve">O </w:t>
      </w:r>
      <w:r>
        <w:rPr>
          <w:rFonts w:hAnsi="Arial Unicode MS"/>
        </w:rPr>
        <w:t>í</w:t>
      </w:r>
      <w:r>
        <w:rPr>
          <w:rFonts w:hAnsi="Arial Unicode MS"/>
        </w:rPr>
        <w:t xml:space="preserve">ndice atualmente despesas com pessoal </w:t>
      </w:r>
      <w:r>
        <w:rPr>
          <w:rFonts w:hAnsi="Arial Unicode MS"/>
        </w:rPr>
        <w:t>é</w:t>
      </w:r>
      <w:r>
        <w:rPr>
          <w:rFonts w:hAnsi="Arial Unicode MS"/>
        </w:rPr>
        <w:t xml:space="preserve"> de 51,06% (cinq</w:t>
      </w:r>
      <w:r>
        <w:rPr>
          <w:rFonts w:hAnsi="Arial Unicode MS"/>
        </w:rPr>
        <w:t>ü</w:t>
      </w:r>
      <w:r>
        <w:rPr>
          <w:rFonts w:hAnsi="Arial Unicode MS"/>
        </w:rPr>
        <w:t>enta e um virgula zero seis por cento) da Receita Corrente L</w:t>
      </w:r>
      <w:r>
        <w:rPr>
          <w:rFonts w:hAnsi="Arial Unicode MS"/>
        </w:rPr>
        <w:t>í</w:t>
      </w:r>
      <w:r>
        <w:rPr>
          <w:rFonts w:hAnsi="Arial Unicode MS"/>
        </w:rPr>
        <w:t>quida.</w:t>
      </w:r>
    </w:p>
    <w:p w:rsidR="00E218C0" w:rsidRDefault="00E218C0">
      <w:pPr>
        <w:pStyle w:val="Body1"/>
        <w:jc w:val="both"/>
      </w:pPr>
    </w:p>
    <w:p w:rsidR="00E218C0" w:rsidRDefault="00065BA7">
      <w:pPr>
        <w:pStyle w:val="Body1"/>
        <w:jc w:val="both"/>
      </w:pPr>
      <w:r>
        <w:rPr>
          <w:rFonts w:hAnsi="Arial Unicode MS"/>
        </w:rPr>
        <w:t>Estiva, 17 de maio de 2013</w:t>
      </w:r>
    </w:p>
    <w:p w:rsidR="00E218C0" w:rsidRDefault="00E218C0">
      <w:pPr>
        <w:pStyle w:val="Body1"/>
        <w:jc w:val="both"/>
      </w:pPr>
    </w:p>
    <w:p w:rsidR="00E218C0" w:rsidRDefault="00E218C0">
      <w:pPr>
        <w:pStyle w:val="Body1"/>
        <w:jc w:val="both"/>
      </w:pPr>
    </w:p>
    <w:p w:rsidR="00E218C0" w:rsidRDefault="00E218C0">
      <w:pPr>
        <w:pStyle w:val="Body1"/>
        <w:jc w:val="both"/>
      </w:pPr>
    </w:p>
    <w:p w:rsidR="00E218C0" w:rsidRDefault="00065BA7" w:rsidP="00BF329E">
      <w:pPr>
        <w:pStyle w:val="Body1"/>
        <w:jc w:val="center"/>
      </w:pPr>
      <w:r>
        <w:rPr>
          <w:rFonts w:hAnsi="Arial Unicode MS"/>
        </w:rPr>
        <w:t>Fl</w:t>
      </w:r>
      <w:r>
        <w:rPr>
          <w:rFonts w:hAnsi="Arial Unicode MS"/>
        </w:rPr>
        <w:t>á</w:t>
      </w:r>
      <w:r>
        <w:rPr>
          <w:rFonts w:hAnsi="Arial Unicode MS"/>
        </w:rPr>
        <w:t>vio Chiarini</w:t>
      </w:r>
    </w:p>
    <w:p w:rsidR="00E218C0" w:rsidRDefault="00065BA7" w:rsidP="00BF329E">
      <w:pPr>
        <w:pStyle w:val="Body1"/>
        <w:jc w:val="center"/>
      </w:pPr>
      <w:r>
        <w:rPr>
          <w:rFonts w:hAnsi="Arial Unicode MS"/>
        </w:rPr>
        <w:t>Secretario Municipal de Administra</w:t>
      </w:r>
      <w:r>
        <w:rPr>
          <w:rFonts w:hAnsi="Arial Unicode MS"/>
        </w:rPr>
        <w:t>çã</w:t>
      </w:r>
      <w:r>
        <w:rPr>
          <w:rFonts w:hAnsi="Arial Unicode MS"/>
        </w:rPr>
        <w:t>o</w:t>
      </w:r>
    </w:p>
    <w:p w:rsidR="00E218C0" w:rsidRDefault="00E218C0">
      <w:pPr>
        <w:pStyle w:val="Body1"/>
        <w:jc w:val="both"/>
      </w:pPr>
    </w:p>
    <w:p w:rsidR="00E218C0" w:rsidRDefault="00E218C0">
      <w:pPr>
        <w:pStyle w:val="Body1"/>
        <w:jc w:val="both"/>
      </w:pPr>
    </w:p>
    <w:p w:rsidR="00E218C0" w:rsidRDefault="00E218C0">
      <w:pPr>
        <w:pStyle w:val="Body1"/>
        <w:jc w:val="both"/>
      </w:pPr>
    </w:p>
    <w:p w:rsidR="00E218C0" w:rsidRDefault="00E218C0">
      <w:pPr>
        <w:pStyle w:val="Body1"/>
        <w:jc w:val="both"/>
      </w:pPr>
    </w:p>
    <w:p w:rsidR="00E218C0" w:rsidRDefault="00065BA7">
      <w:pPr>
        <w:pStyle w:val="Body1"/>
        <w:jc w:val="both"/>
      </w:pPr>
      <w:r>
        <w:rPr>
          <w:rFonts w:hAnsi="Arial Unicode MS"/>
        </w:rPr>
        <w:t>Declara</w:t>
      </w:r>
      <w:r>
        <w:rPr>
          <w:rFonts w:hAnsi="Arial Unicode MS"/>
        </w:rPr>
        <w:t>çã</w:t>
      </w:r>
      <w:r>
        <w:rPr>
          <w:rFonts w:hAnsi="Arial Unicode MS"/>
        </w:rPr>
        <w:t>o de Compatibilidade de Despesa</w:t>
      </w:r>
    </w:p>
    <w:p w:rsidR="00E218C0" w:rsidRDefault="00065BA7">
      <w:pPr>
        <w:pStyle w:val="Body1"/>
        <w:jc w:val="both"/>
      </w:pPr>
      <w:r>
        <w:rPr>
          <w:rFonts w:hAnsi="Arial Unicode MS"/>
        </w:rPr>
        <w:t>Art. 16, II da LCD 101/00</w:t>
      </w:r>
    </w:p>
    <w:p w:rsidR="00E218C0" w:rsidRDefault="00E218C0">
      <w:pPr>
        <w:pStyle w:val="Body1"/>
        <w:jc w:val="both"/>
      </w:pPr>
    </w:p>
    <w:p w:rsidR="00E218C0" w:rsidRDefault="00065BA7">
      <w:pPr>
        <w:pStyle w:val="Body1"/>
        <w:jc w:val="both"/>
      </w:pPr>
      <w:r>
        <w:rPr>
          <w:rFonts w:hAnsi="Arial Unicode MS"/>
        </w:rPr>
        <w:t>Declaro para os devidos fins que a despesa supra citada tem adequa</w:t>
      </w:r>
      <w:r>
        <w:rPr>
          <w:rFonts w:hAnsi="Arial Unicode MS"/>
        </w:rPr>
        <w:t>çã</w:t>
      </w:r>
      <w:r>
        <w:rPr>
          <w:rFonts w:hAnsi="Arial Unicode MS"/>
        </w:rPr>
        <w:t>o or</w:t>
      </w:r>
      <w:r>
        <w:rPr>
          <w:rFonts w:hAnsi="Arial Unicode MS"/>
        </w:rPr>
        <w:t>ç</w:t>
      </w:r>
      <w:r>
        <w:rPr>
          <w:rFonts w:hAnsi="Arial Unicode MS"/>
        </w:rPr>
        <w:t>amentaria e financeira com a Lei Or</w:t>
      </w:r>
      <w:r>
        <w:rPr>
          <w:rFonts w:hAnsi="Arial Unicode MS"/>
        </w:rPr>
        <w:t>ç</w:t>
      </w:r>
      <w:r>
        <w:rPr>
          <w:rFonts w:hAnsi="Arial Unicode MS"/>
        </w:rPr>
        <w:t>ament</w:t>
      </w:r>
      <w:r>
        <w:rPr>
          <w:rFonts w:hAnsi="Arial Unicode MS"/>
        </w:rPr>
        <w:t>á</w:t>
      </w:r>
      <w:r>
        <w:rPr>
          <w:rFonts w:hAnsi="Arial Unicode MS"/>
        </w:rPr>
        <w:t>ria e est</w:t>
      </w:r>
      <w:r>
        <w:rPr>
          <w:rFonts w:hAnsi="Arial Unicode MS"/>
        </w:rPr>
        <w:t>á</w:t>
      </w:r>
      <w:r>
        <w:rPr>
          <w:rFonts w:hAnsi="Arial Unicode MS"/>
        </w:rPr>
        <w:t xml:space="preserve"> compat</w:t>
      </w:r>
      <w:r>
        <w:rPr>
          <w:rFonts w:hAnsi="Arial Unicode MS"/>
        </w:rPr>
        <w:t>í</w:t>
      </w:r>
      <w:r>
        <w:rPr>
          <w:rFonts w:hAnsi="Arial Unicode MS"/>
        </w:rPr>
        <w:t>vel com o Plano Plurianual e com a Lei de Diretrizes Or</w:t>
      </w:r>
      <w:r>
        <w:rPr>
          <w:rFonts w:hAnsi="Arial Unicode MS"/>
        </w:rPr>
        <w:t>ç</w:t>
      </w:r>
      <w:r>
        <w:rPr>
          <w:rFonts w:hAnsi="Arial Unicode MS"/>
        </w:rPr>
        <w:t>ament</w:t>
      </w:r>
      <w:r>
        <w:rPr>
          <w:rFonts w:hAnsi="Arial Unicode MS"/>
        </w:rPr>
        <w:t>á</w:t>
      </w:r>
      <w:r>
        <w:rPr>
          <w:rFonts w:hAnsi="Arial Unicode MS"/>
        </w:rPr>
        <w:t>ria.</w:t>
      </w:r>
    </w:p>
    <w:p w:rsidR="00E218C0" w:rsidRDefault="00E218C0">
      <w:pPr>
        <w:pStyle w:val="Body1"/>
        <w:jc w:val="both"/>
      </w:pPr>
    </w:p>
    <w:p w:rsidR="00BF329E" w:rsidRDefault="00BF329E">
      <w:pPr>
        <w:pStyle w:val="Body1"/>
        <w:jc w:val="both"/>
      </w:pPr>
    </w:p>
    <w:p w:rsidR="00BF329E" w:rsidRDefault="00BF329E">
      <w:pPr>
        <w:pStyle w:val="Body1"/>
        <w:jc w:val="both"/>
      </w:pPr>
    </w:p>
    <w:p w:rsidR="00E218C0" w:rsidRDefault="00065BA7" w:rsidP="00BF329E">
      <w:pPr>
        <w:pStyle w:val="Body1"/>
        <w:jc w:val="center"/>
      </w:pPr>
      <w:r>
        <w:rPr>
          <w:rFonts w:hAnsi="Arial Unicode MS"/>
        </w:rPr>
        <w:t>Jo</w:t>
      </w:r>
      <w:r>
        <w:rPr>
          <w:rFonts w:hAnsi="Arial Unicode MS"/>
        </w:rPr>
        <w:t>ã</w:t>
      </w:r>
      <w:r>
        <w:rPr>
          <w:rFonts w:hAnsi="Arial Unicode MS"/>
        </w:rPr>
        <w:t>o Marques Ferreira</w:t>
      </w:r>
    </w:p>
    <w:p w:rsidR="00E218C0" w:rsidRDefault="00065BA7" w:rsidP="00BF329E">
      <w:pPr>
        <w:pStyle w:val="Body1"/>
        <w:jc w:val="center"/>
      </w:pPr>
      <w:r>
        <w:rPr>
          <w:rFonts w:hAnsi="Arial Unicode MS"/>
        </w:rPr>
        <w:t>Ordenador da Despesa</w:t>
      </w:r>
    </w:p>
    <w:p w:rsidR="00E218C0" w:rsidRDefault="00E218C0">
      <w:pPr>
        <w:pStyle w:val="Body1"/>
        <w:jc w:val="both"/>
      </w:pPr>
    </w:p>
    <w:p w:rsidR="00065BA7" w:rsidRDefault="00065BA7">
      <w:pPr>
        <w:pStyle w:val="Body1"/>
        <w:jc w:val="both"/>
      </w:pPr>
    </w:p>
    <w:sectPr w:rsidR="00065BA7" w:rsidSect="00E218C0">
      <w:headerReference w:type="even" r:id="rId8"/>
      <w:headerReference w:type="default" r:id="rId9"/>
      <w:pgSz w:w="12240" w:h="15840"/>
      <w:pgMar w:top="1473" w:right="1701" w:bottom="360" w:left="1701" w:header="540" w:footer="70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3EEA" w:rsidRDefault="00C13EEA">
      <w:r>
        <w:separator/>
      </w:r>
    </w:p>
  </w:endnote>
  <w:endnote w:type="continuationSeparator" w:id="1">
    <w:p w:rsidR="00C13EEA" w:rsidRDefault="00C13E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3EEA" w:rsidRDefault="00C13EEA">
      <w:r>
        <w:separator/>
      </w:r>
    </w:p>
  </w:footnote>
  <w:footnote w:type="continuationSeparator" w:id="1">
    <w:p w:rsidR="00C13EEA" w:rsidRDefault="00C13EE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C13EEA">
    <w:r>
      <w:c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18C0" w:rsidRDefault="00BF329E" w:rsidP="008A24AC">
    <w:pPr>
      <w:pStyle w:val="Body1"/>
      <w:tabs>
        <w:tab w:val="left" w:pos="0"/>
        <w:tab w:val="center" w:pos="4419"/>
        <w:tab w:val="right" w:pos="8838"/>
      </w:tabs>
      <w:jc w:val="center"/>
      <w:rPr>
        <w:rFonts w:ascii="Helvetica" w:hAnsi="Helvetica"/>
        <w:color w:val="0000FF"/>
        <w:sz w:val="44"/>
      </w:rPr>
    </w:pPr>
    <w:r>
      <w:rPr>
        <w:noProof/>
        <w:color w:val="0000FF"/>
        <w:sz w:val="22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posOffset>876300</wp:posOffset>
          </wp:positionH>
          <wp:positionV relativeFrom="page">
            <wp:posOffset>180975</wp:posOffset>
          </wp:positionV>
          <wp:extent cx="571500" cy="685800"/>
          <wp:effectExtent l="19050" t="0" r="0" b="0"/>
          <wp:wrapNone/>
          <wp:docPr id="1" name="Imagem 1" descr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1.png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685800"/>
                  </a:xfrm>
                  <a:prstGeom prst="rect">
                    <a:avLst/>
                  </a:prstGeom>
                  <a:noFill/>
                  <a:ln w="12700" cap="flat" cmpd="sng">
                    <a:noFill/>
                    <a:prstDash val="solid"/>
                    <a:miter lim="0"/>
                    <a:headEnd type="none" w="med" len="med"/>
                    <a:tailEnd type="none" w="med" len="med"/>
                  </a:ln>
                  <a:effectLst/>
                </pic:spPr>
              </pic:pic>
            </a:graphicData>
          </a:graphic>
        </wp:anchor>
      </w:drawing>
    </w:r>
    <w:r w:rsidR="00065BA7">
      <w:rPr>
        <w:rFonts w:ascii="Helvetica" w:hAnsi="Arial Unicode MS"/>
        <w:color w:val="0000FF"/>
        <w:sz w:val="36"/>
      </w:rPr>
      <w:t xml:space="preserve">Prefeitura   Municipal   de   Estiva </w:t>
    </w:r>
    <w:r w:rsidR="00065BA7">
      <w:rPr>
        <w:rFonts w:ascii="Helvetica" w:hAnsi="Arial Unicode MS"/>
        <w:color w:val="0000FF"/>
        <w:sz w:val="36"/>
      </w:rPr>
      <w:t>–</w:t>
    </w:r>
    <w:r w:rsidR="00065BA7">
      <w:rPr>
        <w:rFonts w:ascii="Helvetica" w:hAnsi="Arial Unicode MS"/>
        <w:color w:val="0000FF"/>
        <w:sz w:val="36"/>
      </w:rPr>
      <w:t xml:space="preserve"> MG</w:t>
    </w:r>
    <w:r w:rsidR="00065BA7">
      <w:rPr>
        <w:rFonts w:ascii="Helvetica" w:hAnsi="Arial Unicode MS"/>
        <w:color w:val="0000FF"/>
        <w:sz w:val="44"/>
      </w:rPr>
      <w:t>.</w:t>
    </w:r>
  </w:p>
  <w:p w:rsidR="00E218C0" w:rsidRDefault="00065BA7" w:rsidP="008A24AC">
    <w:pPr>
      <w:keepNext/>
      <w:jc w:val="center"/>
      <w:outlineLvl w:val="4"/>
      <w:rPr>
        <w:rFonts w:ascii="Helvetica" w:eastAsia="Arial Unicode MS" w:hAnsi="Helvetica"/>
        <w:i/>
        <w:color w:val="0000FF"/>
        <w:u w:color="0000FF"/>
        <w:lang w:val="pt-PT"/>
      </w:rPr>
    </w:pPr>
    <w:r>
      <w:rPr>
        <w:rFonts w:ascii="Helvetica" w:eastAsia="Arial Unicode MS" w:hAnsi="Arial Unicode MS"/>
        <w:i/>
        <w:color w:val="0000FF"/>
        <w:u w:color="0000FF"/>
        <w:lang w:val="pt-PT"/>
      </w:rPr>
      <w:t>Semeando a Mudan</w:t>
    </w:r>
    <w:r>
      <w:rPr>
        <w:rFonts w:ascii="Helvetica" w:eastAsia="Arial Unicode MS" w:hAnsi="Arial Unicode MS"/>
        <w:i/>
        <w:color w:val="0000FF"/>
        <w:u w:color="0000FF"/>
        <w:lang w:val="pt-PT"/>
      </w:rPr>
      <w:t>ç</w:t>
    </w:r>
    <w:r>
      <w:rPr>
        <w:rFonts w:ascii="Helvetica" w:eastAsia="Arial Unicode MS" w:hAnsi="Arial Unicode MS"/>
        <w:i/>
        <w:color w:val="0000FF"/>
        <w:u w:color="0000FF"/>
        <w:lang w:val="pt-PT"/>
      </w:rPr>
      <w:t>a</w:t>
    </w:r>
  </w:p>
  <w:p w:rsidR="00E218C0" w:rsidRDefault="00065BA7" w:rsidP="008A24AC">
    <w:pPr>
      <w:pStyle w:val="Body1"/>
      <w:jc w:val="center"/>
      <w:rPr>
        <w:color w:val="0000FF"/>
        <w:sz w:val="22"/>
      </w:rPr>
    </w:pPr>
    <w:r>
      <w:rPr>
        <w:rFonts w:hAnsi="Arial Unicode MS"/>
        <w:color w:val="0000FF"/>
        <w:sz w:val="22"/>
      </w:rPr>
      <w:t xml:space="preserve">CNPJ 18 675 918 0001 04 </w:t>
    </w:r>
    <w:r>
      <w:rPr>
        <w:rFonts w:hAnsi="Arial Unicode MS"/>
        <w:color w:val="0000FF"/>
        <w:sz w:val="22"/>
      </w:rPr>
      <w:t>–</w:t>
    </w:r>
    <w:r>
      <w:rPr>
        <w:rFonts w:hAnsi="Arial Unicode MS"/>
        <w:color w:val="0000FF"/>
        <w:sz w:val="22"/>
      </w:rPr>
      <w:t xml:space="preserve"> AV. PREFEITO GABRIEL ROSA, 177, FONE: 35 3462 1241</w:t>
    </w:r>
  </w:p>
  <w:p w:rsidR="00E218C0" w:rsidRDefault="00E218C0">
    <w:pPr>
      <w:pStyle w:val="Body1"/>
      <w:tabs>
        <w:tab w:val="left" w:pos="0"/>
        <w:tab w:val="center" w:pos="4419"/>
        <w:tab w:val="right" w:pos="8838"/>
      </w:tabs>
      <w:rPr>
        <w:color w:val="0000FF"/>
        <w:sz w:val="2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065B40"/>
    <w:multiLevelType w:val="multilevel"/>
    <w:tmpl w:val="E6585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2801"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noLineBreaksAfter w:lang="ja-JP" w:val="‘“(〔[{〈《「『【⦅〘〖«〝︵︷︹︻︽︿﹁﹃﹇﹙﹛﹝｢"/>
  <w:noLineBreaksBefore w:lang="ja-JP" w:val="’”)〕]}〉"/>
  <w:doNotValidateAgainstSchema/>
  <w:doNotDemarcateInvalidXml/>
  <w:hdrShapeDefaults>
    <o:shapedefaults v:ext="edit" spidmax="6146">
      <v:stroke weight="0" endcap="round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BF329E"/>
    <w:rsid w:val="00065BA7"/>
    <w:rsid w:val="00795822"/>
    <w:rsid w:val="008A24AC"/>
    <w:rsid w:val="00976892"/>
    <w:rsid w:val="00AC7571"/>
    <w:rsid w:val="00BF329E"/>
    <w:rsid w:val="00C03091"/>
    <w:rsid w:val="00C13EEA"/>
    <w:rsid w:val="00CC4974"/>
    <w:rsid w:val="00E218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>
      <v:stroke weight="0" endcap="round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1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locked="0" w:semiHidden="1" w:uiPriority="99"/>
    <w:lsdException w:name="No Spacing" w:locked="0" w:uiPriority="1" w:qFormat="1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locked="0" w:uiPriority="60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/>
    <w:lsdException w:name="Medium List 2 Accent 6" w:locked="0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Normal">
    <w:name w:val="Normal"/>
    <w:qFormat/>
    <w:rsid w:val="00E218C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Body1">
    <w:name w:val="Body 1"/>
    <w:rsid w:val="00E218C0"/>
    <w:pPr>
      <w:outlineLvl w:val="0"/>
    </w:pPr>
    <w:rPr>
      <w:rFonts w:eastAsia="Arial Unicode MS"/>
      <w:color w:val="000000"/>
      <w:sz w:val="24"/>
      <w:u w:color="000000"/>
    </w:rPr>
  </w:style>
  <w:style w:type="paragraph" w:styleId="Cabealho">
    <w:name w:val="header"/>
    <w:basedOn w:val="Normal"/>
    <w:link w:val="CabealhoChar"/>
    <w:locked/>
    <w:rsid w:val="008A24A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8A24AC"/>
    <w:rPr>
      <w:sz w:val="24"/>
      <w:szCs w:val="24"/>
      <w:lang w:val="en-US" w:eastAsia="en-US"/>
    </w:rPr>
  </w:style>
  <w:style w:type="paragraph" w:styleId="Rodap">
    <w:name w:val="footer"/>
    <w:basedOn w:val="Normal"/>
    <w:link w:val="RodapChar"/>
    <w:locked/>
    <w:rsid w:val="008A24A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8A24AC"/>
    <w:rPr>
      <w:sz w:val="24"/>
      <w:szCs w:val="24"/>
      <w:lang w:val="en-US" w:eastAsia="en-US"/>
    </w:rPr>
  </w:style>
  <w:style w:type="paragraph" w:styleId="NormalWeb">
    <w:name w:val="Normal (Web)"/>
    <w:basedOn w:val="Normal"/>
    <w:uiPriority w:val="99"/>
    <w:unhideWhenUsed/>
    <w:locked/>
    <w:rsid w:val="00AC7571"/>
    <w:pPr>
      <w:spacing w:before="100" w:beforeAutospacing="1" w:after="100" w:afterAutospacing="1"/>
    </w:pPr>
    <w:rPr>
      <w:lang w:val="pt-BR" w:eastAsia="pt-BR"/>
    </w:rPr>
  </w:style>
  <w:style w:type="character" w:customStyle="1" w:styleId="apple-converted-space">
    <w:name w:val="apple-converted-space"/>
    <w:basedOn w:val="Fontepargpadro"/>
    <w:rsid w:val="00CC497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29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1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73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66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33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40E2BF-4637-4903-918C-7776C50A99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845</Words>
  <Characters>4567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PME</Company>
  <LinksUpToDate>false</LinksUpToDate>
  <CharactersWithSpaces>5402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</dc:creator>
  <cp:keywords/>
  <cp:lastModifiedBy>JA</cp:lastModifiedBy>
  <cp:revision>6</cp:revision>
  <cp:lastPrinted>2013-05-20T13:39:00Z</cp:lastPrinted>
  <dcterms:created xsi:type="dcterms:W3CDTF">2013-05-20T13:38:00Z</dcterms:created>
  <dcterms:modified xsi:type="dcterms:W3CDTF">2013-06-03T18:21:00Z</dcterms:modified>
</cp:coreProperties>
</file>