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06" w:rsidRPr="0043255D" w:rsidRDefault="00441E91" w:rsidP="00742006">
      <w:pPr>
        <w:pStyle w:val="Ttulo1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PROJETO DE LEI Nº 028</w:t>
      </w:r>
      <w:r w:rsidR="00742006" w:rsidRPr="0043255D">
        <w:rPr>
          <w:rFonts w:ascii="Times New Roman" w:hAnsi="Times New Roman"/>
        </w:rPr>
        <w:t>/2015</w:t>
      </w:r>
    </w:p>
    <w:p w:rsidR="00742006" w:rsidRPr="0043255D" w:rsidRDefault="00742006" w:rsidP="00742006">
      <w:pPr>
        <w:jc w:val="center"/>
      </w:pPr>
    </w:p>
    <w:p w:rsidR="00742006" w:rsidRPr="0043255D" w:rsidRDefault="00742006" w:rsidP="00742006">
      <w:pPr>
        <w:jc w:val="center"/>
      </w:pPr>
    </w:p>
    <w:p w:rsidR="00742006" w:rsidRPr="0043255D" w:rsidRDefault="00742006" w:rsidP="00742006">
      <w:pPr>
        <w:jc w:val="center"/>
      </w:pPr>
    </w:p>
    <w:p w:rsidR="00742006" w:rsidRPr="0043255D" w:rsidRDefault="002D45DC" w:rsidP="00742006">
      <w:pPr>
        <w:pStyle w:val="Ttulo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Autoriza a</w:t>
      </w:r>
      <w:r w:rsidR="00742006" w:rsidRPr="0043255D">
        <w:rPr>
          <w:rFonts w:ascii="Times New Roman" w:hAnsi="Times New Roman"/>
          <w:i w:val="0"/>
          <w:sz w:val="24"/>
          <w:szCs w:val="24"/>
        </w:rPr>
        <w:t>bertura de Crédito Suplementar e dá outras providências</w:t>
      </w:r>
    </w:p>
    <w:p w:rsidR="00742006" w:rsidRPr="0043255D" w:rsidRDefault="00742006" w:rsidP="00742006">
      <w:pPr>
        <w:jc w:val="center"/>
        <w:rPr>
          <w:b/>
          <w:bCs/>
        </w:rPr>
      </w:pPr>
    </w:p>
    <w:p w:rsidR="00742006" w:rsidRPr="0043255D" w:rsidRDefault="00742006" w:rsidP="00742006">
      <w:pPr>
        <w:jc w:val="center"/>
        <w:rPr>
          <w:b/>
          <w:bCs/>
        </w:rPr>
      </w:pPr>
    </w:p>
    <w:p w:rsidR="00742006" w:rsidRPr="00862FD1" w:rsidRDefault="00742006" w:rsidP="00742006">
      <w:pPr>
        <w:pStyle w:val="Corpodetexto"/>
        <w:tabs>
          <w:tab w:val="left" w:pos="0"/>
          <w:tab w:val="left" w:pos="284"/>
        </w:tabs>
        <w:rPr>
          <w:rFonts w:ascii="Times New Roman" w:hAnsi="Times New Roman"/>
          <w:sz w:val="24"/>
          <w:szCs w:val="24"/>
        </w:rPr>
      </w:pPr>
      <w:r w:rsidRPr="00862FD1">
        <w:rPr>
          <w:rFonts w:ascii="Times New Roman" w:hAnsi="Times New Roman"/>
          <w:sz w:val="24"/>
          <w:szCs w:val="24"/>
        </w:rPr>
        <w:tab/>
        <w:t>O Povo do Município de Estiva, Estado de Minas Gerais, por seus representantes na Câmara Municipal aprova e eu, sanciono a seguinte Lei:</w:t>
      </w:r>
    </w:p>
    <w:p w:rsidR="00742006" w:rsidRPr="00862FD1" w:rsidRDefault="00742006" w:rsidP="00742006">
      <w:pPr>
        <w:pStyle w:val="Corpodetexto"/>
        <w:rPr>
          <w:rFonts w:ascii="Times New Roman" w:hAnsi="Times New Roman"/>
          <w:sz w:val="24"/>
          <w:szCs w:val="24"/>
        </w:rPr>
      </w:pP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  <w:r w:rsidRPr="00862FD1">
        <w:rPr>
          <w:rFonts w:ascii="Times New Roman" w:hAnsi="Times New Roman"/>
          <w:sz w:val="24"/>
          <w:szCs w:val="24"/>
        </w:rPr>
        <w:t>Art. 1º - Fica o Chefe do Executivo autorizado a ABRIR CRÉDITO SUPLEMENTAR, no valor de R$150.000,00 (cento e cinqüenta mil reais) para atender a dotação abaixo discriminada:</w:t>
      </w: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5245"/>
        <w:gridCol w:w="1564"/>
      </w:tblGrid>
      <w:tr w:rsidR="00742006" w:rsidRPr="00862FD1" w:rsidTr="006B41EA">
        <w:trPr>
          <w:cantSplit/>
          <w:trHeight w:val="598"/>
        </w:trPr>
        <w:tc>
          <w:tcPr>
            <w:tcW w:w="1277" w:type="dxa"/>
            <w:vAlign w:val="bottom"/>
          </w:tcPr>
          <w:p w:rsidR="00742006" w:rsidRPr="00862FD1" w:rsidRDefault="006B41EA" w:rsidP="006B41E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2FD1">
              <w:rPr>
                <w:rFonts w:ascii="Times New Roman" w:hAnsi="Times New Roman"/>
                <w:b/>
                <w:i/>
                <w:sz w:val="24"/>
                <w:szCs w:val="24"/>
              </w:rPr>
              <w:t>Unidade</w:t>
            </w:r>
          </w:p>
          <w:p w:rsidR="006B41EA" w:rsidRPr="00862FD1" w:rsidRDefault="006B41EA" w:rsidP="006B41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B41EA" w:rsidRPr="00862FD1" w:rsidRDefault="00742006" w:rsidP="006B41EA">
            <w:pPr>
              <w:pStyle w:val="Ttulo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1">
              <w:rPr>
                <w:rFonts w:ascii="Times New Roman" w:hAnsi="Times New Roman"/>
                <w:sz w:val="24"/>
                <w:szCs w:val="24"/>
              </w:rPr>
              <w:t>CLASSIFICAÇÃO</w:t>
            </w:r>
          </w:p>
        </w:tc>
        <w:tc>
          <w:tcPr>
            <w:tcW w:w="1564" w:type="dxa"/>
          </w:tcPr>
          <w:p w:rsidR="00742006" w:rsidRPr="00862FD1" w:rsidRDefault="00742006" w:rsidP="006B41EA">
            <w:pPr>
              <w:pStyle w:val="Ttulo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1"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</w:tr>
      <w:tr w:rsidR="00742006" w:rsidRPr="00862FD1" w:rsidTr="006B41EA">
        <w:trPr>
          <w:cantSplit/>
        </w:trPr>
        <w:tc>
          <w:tcPr>
            <w:tcW w:w="1277" w:type="dxa"/>
            <w:vAlign w:val="bottom"/>
          </w:tcPr>
          <w:p w:rsidR="00742006" w:rsidRPr="00862FD1" w:rsidRDefault="00742006" w:rsidP="008D605B">
            <w:pPr>
              <w:rPr>
                <w:rFonts w:ascii="Times New Roman" w:hAnsi="Times New Roman"/>
                <w:sz w:val="20"/>
                <w:szCs w:val="20"/>
              </w:rPr>
            </w:pPr>
            <w:r w:rsidRPr="00862FD1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559" w:type="dxa"/>
            <w:vAlign w:val="bottom"/>
          </w:tcPr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2FD1">
              <w:rPr>
                <w:rFonts w:ascii="Times New Roman" w:hAnsi="Times New Roman"/>
                <w:sz w:val="20"/>
                <w:szCs w:val="20"/>
              </w:rPr>
              <w:t>26 782 0031 1.051</w:t>
            </w:r>
          </w:p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42006" w:rsidRPr="00862FD1" w:rsidRDefault="00742006" w:rsidP="008D605B">
            <w:pPr>
              <w:pStyle w:val="Ttulo4"/>
              <w:rPr>
                <w:rFonts w:ascii="Times New Roman" w:hAnsi="Times New Roman"/>
                <w:sz w:val="20"/>
                <w:szCs w:val="20"/>
              </w:rPr>
            </w:pPr>
            <w:r w:rsidRPr="00862FD1">
              <w:rPr>
                <w:rFonts w:ascii="Times New Roman" w:hAnsi="Times New Roman"/>
                <w:sz w:val="20"/>
                <w:szCs w:val="20"/>
              </w:rPr>
              <w:t>CONSERVACAO/MELHORIAS/CALCAMENTO DE ESTRADAS VICINAIS</w:t>
            </w:r>
          </w:p>
        </w:tc>
        <w:tc>
          <w:tcPr>
            <w:tcW w:w="1564" w:type="dxa"/>
          </w:tcPr>
          <w:p w:rsidR="00742006" w:rsidRPr="00862FD1" w:rsidRDefault="00742006" w:rsidP="008D60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006" w:rsidRPr="00862FD1" w:rsidTr="006B41EA">
        <w:trPr>
          <w:cantSplit/>
        </w:trPr>
        <w:tc>
          <w:tcPr>
            <w:tcW w:w="1277" w:type="dxa"/>
          </w:tcPr>
          <w:p w:rsidR="00742006" w:rsidRPr="00862FD1" w:rsidRDefault="00742006" w:rsidP="008D60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2FD1">
              <w:rPr>
                <w:rFonts w:ascii="Times New Roman" w:hAnsi="Times New Roman"/>
                <w:sz w:val="20"/>
                <w:szCs w:val="20"/>
              </w:rPr>
              <w:t>4490 51</w:t>
            </w:r>
          </w:p>
        </w:tc>
        <w:tc>
          <w:tcPr>
            <w:tcW w:w="5245" w:type="dxa"/>
          </w:tcPr>
          <w:p w:rsidR="00742006" w:rsidRPr="00862FD1" w:rsidRDefault="00742006" w:rsidP="008D605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2FD1">
              <w:rPr>
                <w:rFonts w:ascii="Times New Roman" w:hAnsi="Times New Roman"/>
                <w:b/>
                <w:sz w:val="20"/>
                <w:szCs w:val="20"/>
              </w:rPr>
              <w:t>OBRAS E INSTALAÇÕES</w:t>
            </w:r>
          </w:p>
        </w:tc>
        <w:tc>
          <w:tcPr>
            <w:tcW w:w="1564" w:type="dxa"/>
          </w:tcPr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2FD1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006" w:rsidRPr="00862FD1" w:rsidTr="008D605B">
        <w:trPr>
          <w:cantSplit/>
        </w:trPr>
        <w:tc>
          <w:tcPr>
            <w:tcW w:w="8081" w:type="dxa"/>
            <w:gridSpan w:val="3"/>
          </w:tcPr>
          <w:p w:rsidR="00742006" w:rsidRPr="00862FD1" w:rsidRDefault="00742006" w:rsidP="008D605B">
            <w:pPr>
              <w:pStyle w:val="Ttulo1"/>
              <w:rPr>
                <w:rFonts w:ascii="Times New Roman" w:hAnsi="Times New Roman"/>
                <w:bCs/>
                <w:sz w:val="20"/>
                <w:szCs w:val="20"/>
              </w:rPr>
            </w:pPr>
            <w:r w:rsidRPr="00862FD1">
              <w:rPr>
                <w:rFonts w:ascii="Times New Roman" w:hAnsi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1564" w:type="dxa"/>
          </w:tcPr>
          <w:p w:rsidR="00742006" w:rsidRPr="00862FD1" w:rsidRDefault="00742006" w:rsidP="008D605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2FD1">
              <w:rPr>
                <w:rFonts w:ascii="Times New Roman" w:hAnsi="Times New Roman"/>
                <w:b/>
                <w:bCs/>
                <w:sz w:val="20"/>
                <w:szCs w:val="20"/>
              </w:rPr>
              <w:t>150.000,00</w:t>
            </w:r>
          </w:p>
        </w:tc>
      </w:tr>
    </w:tbl>
    <w:p w:rsidR="00742006" w:rsidRPr="00862FD1" w:rsidRDefault="00742006" w:rsidP="00742006">
      <w:pPr>
        <w:jc w:val="both"/>
        <w:rPr>
          <w:rFonts w:ascii="Times New Roman" w:hAnsi="Times New Roman"/>
        </w:rPr>
      </w:pP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  <w:r w:rsidRPr="00862FD1">
        <w:rPr>
          <w:rFonts w:ascii="Times New Roman" w:hAnsi="Times New Roman"/>
          <w:sz w:val="24"/>
          <w:szCs w:val="24"/>
        </w:rPr>
        <w:t>Art. 2º - São recursos destinados à abertura deste CREDITO SUPLEMENTAR, os provenientes do EXCESSO DE ARRECADAÇÃO DE CONVÊNIO.</w:t>
      </w: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</w:p>
    <w:p w:rsidR="00742006" w:rsidRPr="00862FD1" w:rsidRDefault="00742006" w:rsidP="0074200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62FD1">
        <w:rPr>
          <w:rFonts w:ascii="Times New Roman" w:hAnsi="Times New Roman"/>
          <w:sz w:val="24"/>
          <w:szCs w:val="24"/>
        </w:rPr>
        <w:t>Art. 3º - Esta Lei entra em vigor na data de sua publicação, revogadas as disposições em contrário.</w:t>
      </w:r>
    </w:p>
    <w:p w:rsidR="00742006" w:rsidRPr="00862FD1" w:rsidRDefault="00742006" w:rsidP="0074200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  <w:r w:rsidRPr="00862FD1">
        <w:rPr>
          <w:rFonts w:ascii="Times New Roman" w:hAnsi="Times New Roman"/>
          <w:sz w:val="24"/>
          <w:szCs w:val="24"/>
        </w:rPr>
        <w:tab/>
        <w:t>Mando, portanto a todas as autoridades a quem do conhecimento a execução desta Lei pertencer, que a cumpram e façam cumprir tão inteiramente o que nela se contém.</w:t>
      </w:r>
    </w:p>
    <w:p w:rsidR="00742006" w:rsidRPr="00862FD1" w:rsidRDefault="00742006" w:rsidP="00742006">
      <w:pPr>
        <w:jc w:val="both"/>
        <w:rPr>
          <w:rFonts w:ascii="Times New Roman" w:hAnsi="Times New Roman"/>
          <w:sz w:val="24"/>
          <w:szCs w:val="24"/>
        </w:rPr>
      </w:pPr>
    </w:p>
    <w:p w:rsidR="00742006" w:rsidRPr="00862FD1" w:rsidRDefault="00742006" w:rsidP="00742006">
      <w:pPr>
        <w:jc w:val="both"/>
        <w:rPr>
          <w:rFonts w:ascii="Times New Roman" w:hAnsi="Times New Roman"/>
        </w:rPr>
      </w:pPr>
    </w:p>
    <w:p w:rsidR="002D45DC" w:rsidRDefault="002D45DC" w:rsidP="00742006">
      <w:pPr>
        <w:jc w:val="both"/>
      </w:pPr>
    </w:p>
    <w:p w:rsidR="002D45DC" w:rsidRDefault="002D45DC" w:rsidP="00742006">
      <w:pPr>
        <w:jc w:val="both"/>
      </w:pPr>
    </w:p>
    <w:p w:rsidR="002D45DC" w:rsidRDefault="002D45DC" w:rsidP="00742006">
      <w:pPr>
        <w:jc w:val="both"/>
      </w:pPr>
    </w:p>
    <w:p w:rsidR="002D45DC" w:rsidRDefault="002D45DC" w:rsidP="00742006">
      <w:pPr>
        <w:jc w:val="both"/>
      </w:pPr>
    </w:p>
    <w:p w:rsidR="002D45DC" w:rsidRPr="0043255D" w:rsidRDefault="002D45DC" w:rsidP="00742006">
      <w:pPr>
        <w:jc w:val="both"/>
      </w:pPr>
    </w:p>
    <w:p w:rsidR="00742006" w:rsidRPr="00862FD1" w:rsidRDefault="000E30BB" w:rsidP="007420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Estiva, 27</w:t>
      </w:r>
      <w:r w:rsidR="001546D0" w:rsidRPr="00862FD1">
        <w:rPr>
          <w:rFonts w:ascii="Times New Roman" w:hAnsi="Times New Roman"/>
          <w:sz w:val="28"/>
          <w:szCs w:val="28"/>
        </w:rPr>
        <w:t xml:space="preserve"> de maio</w:t>
      </w:r>
      <w:r w:rsidR="00742006" w:rsidRPr="00862FD1">
        <w:rPr>
          <w:rFonts w:ascii="Times New Roman" w:hAnsi="Times New Roman"/>
          <w:sz w:val="28"/>
          <w:szCs w:val="28"/>
        </w:rPr>
        <w:t xml:space="preserve"> de 2015.</w:t>
      </w:r>
    </w:p>
    <w:p w:rsidR="00742006" w:rsidRPr="00862FD1" w:rsidRDefault="00742006" w:rsidP="00742006">
      <w:pPr>
        <w:jc w:val="center"/>
        <w:rPr>
          <w:rFonts w:ascii="Times New Roman" w:hAnsi="Times New Roman"/>
          <w:sz w:val="28"/>
          <w:szCs w:val="28"/>
        </w:rPr>
      </w:pPr>
    </w:p>
    <w:p w:rsidR="00742006" w:rsidRPr="00862FD1" w:rsidRDefault="00742006" w:rsidP="00742006">
      <w:pPr>
        <w:jc w:val="center"/>
        <w:rPr>
          <w:rFonts w:ascii="Times New Roman" w:hAnsi="Times New Roman"/>
          <w:sz w:val="28"/>
          <w:szCs w:val="28"/>
        </w:rPr>
      </w:pPr>
    </w:p>
    <w:p w:rsidR="00742006" w:rsidRPr="00862FD1" w:rsidRDefault="00742006" w:rsidP="00742006">
      <w:pPr>
        <w:jc w:val="center"/>
        <w:rPr>
          <w:rFonts w:ascii="Times New Roman" w:hAnsi="Times New Roman"/>
          <w:sz w:val="28"/>
          <w:szCs w:val="28"/>
        </w:rPr>
      </w:pPr>
    </w:p>
    <w:p w:rsidR="00742006" w:rsidRPr="00862FD1" w:rsidRDefault="00742006" w:rsidP="00742006">
      <w:pPr>
        <w:jc w:val="center"/>
        <w:rPr>
          <w:rFonts w:ascii="Times New Roman" w:hAnsi="Times New Roman"/>
          <w:sz w:val="28"/>
          <w:szCs w:val="28"/>
        </w:rPr>
      </w:pPr>
    </w:p>
    <w:p w:rsidR="00742006" w:rsidRPr="00862FD1" w:rsidRDefault="00742006" w:rsidP="00742006">
      <w:pPr>
        <w:jc w:val="center"/>
        <w:rPr>
          <w:rFonts w:ascii="Times New Roman" w:hAnsi="Times New Roman"/>
          <w:sz w:val="28"/>
          <w:szCs w:val="28"/>
        </w:rPr>
      </w:pPr>
      <w:r w:rsidRPr="00862FD1">
        <w:rPr>
          <w:rFonts w:ascii="Times New Roman" w:hAnsi="Times New Roman"/>
          <w:sz w:val="28"/>
          <w:szCs w:val="28"/>
        </w:rPr>
        <w:t>João Marques Ferreira</w:t>
      </w:r>
    </w:p>
    <w:p w:rsidR="00742006" w:rsidRPr="00862FD1" w:rsidRDefault="00742006" w:rsidP="00742006">
      <w:pPr>
        <w:jc w:val="center"/>
        <w:rPr>
          <w:sz w:val="28"/>
          <w:szCs w:val="28"/>
        </w:rPr>
      </w:pPr>
      <w:r w:rsidRPr="00862FD1">
        <w:rPr>
          <w:rFonts w:ascii="Times New Roman" w:hAnsi="Times New Roman"/>
          <w:sz w:val="28"/>
          <w:szCs w:val="28"/>
        </w:rPr>
        <w:t>Prefeito Municipal</w:t>
      </w:r>
    </w:p>
    <w:p w:rsidR="00742006" w:rsidRDefault="00742006" w:rsidP="00742006">
      <w:pPr>
        <w:rPr>
          <w:rFonts w:eastAsia="Calibri"/>
          <w:bCs/>
          <w:szCs w:val="23"/>
        </w:rPr>
      </w:pPr>
      <w:r>
        <w:br w:type="page"/>
      </w:r>
    </w:p>
    <w:p w:rsidR="00742006" w:rsidRPr="009820CE" w:rsidRDefault="00742006" w:rsidP="002D45DC">
      <w:pPr>
        <w:pStyle w:val="Ttulo1"/>
        <w:jc w:val="center"/>
        <w:rPr>
          <w:rFonts w:ascii="Times New Roman" w:hAnsi="Times New Roman"/>
        </w:rPr>
      </w:pPr>
      <w:r w:rsidRPr="009820CE">
        <w:rPr>
          <w:rFonts w:ascii="Times New Roman" w:hAnsi="Times New Roman"/>
        </w:rPr>
        <w:lastRenderedPageBreak/>
        <w:t>JUSTIFICATIVA</w:t>
      </w:r>
    </w:p>
    <w:p w:rsidR="00742006" w:rsidRPr="009820CE" w:rsidRDefault="00742006" w:rsidP="00742006">
      <w:pPr>
        <w:pStyle w:val="1111111"/>
      </w:pPr>
    </w:p>
    <w:p w:rsidR="00742006" w:rsidRDefault="00742006" w:rsidP="00742006">
      <w:pPr>
        <w:pStyle w:val="1111111"/>
      </w:pPr>
    </w:p>
    <w:p w:rsidR="00742006" w:rsidRDefault="00742006" w:rsidP="00742006">
      <w:pPr>
        <w:pStyle w:val="1111111"/>
      </w:pPr>
      <w:r>
        <w:t>Senhor Presidente,</w:t>
      </w:r>
    </w:p>
    <w:p w:rsidR="00742006" w:rsidRDefault="00742006" w:rsidP="00742006">
      <w:pPr>
        <w:pStyle w:val="1111111"/>
      </w:pPr>
      <w:r>
        <w:t>Ilustres vereadores,</w:t>
      </w:r>
    </w:p>
    <w:p w:rsidR="00742006" w:rsidRDefault="00742006" w:rsidP="00742006">
      <w:pPr>
        <w:pStyle w:val="1111111"/>
      </w:pPr>
      <w:r>
        <w:t>Submetemos a esta Casa de Leis, proposta que dispõe sobre autorização para abertura de crédito suplementar que visa acobertar recursos oriundos de Convênio celebrado entre o Município de Estiva e o Estado de Minas Gerais, cujos objetivos é a pavimentação de pontos críticos das estradas vicinais municipais.</w:t>
      </w:r>
    </w:p>
    <w:p w:rsidR="00742006" w:rsidRDefault="00742006" w:rsidP="00742006">
      <w:pPr>
        <w:pStyle w:val="1111111"/>
      </w:pPr>
      <w:r>
        <w:t xml:space="preserve">Lembramos que o referido convênio foi celebrado no ano de 2014, no valor de R$ 500.000,00 (quinhentos mil reais), e era esperado para aquele exercício. Contudo, foi repassado somente o valor de </w:t>
      </w:r>
      <w:r w:rsidR="002D45DC">
        <w:t xml:space="preserve">R$ </w:t>
      </w:r>
      <w:r>
        <w:t xml:space="preserve">350.000,00 (trezentos e cinqüenta mil reais). Com a mudança no Governo do Estado, não se poderia prever se o restante do recurso seria repassado.  </w:t>
      </w:r>
    </w:p>
    <w:p w:rsidR="00742006" w:rsidRDefault="00742006" w:rsidP="00742006">
      <w:pPr>
        <w:pStyle w:val="1111111"/>
      </w:pPr>
      <w:r>
        <w:t>O fato é que só em abril do corrente ano, o restante deste convênio foi recepcionado, necessitando para o seu acobertamento a abertura do solicitado crédito Suplementar.</w:t>
      </w:r>
    </w:p>
    <w:p w:rsidR="00742006" w:rsidRPr="00DF2B7E" w:rsidRDefault="00742006" w:rsidP="00742006">
      <w:pPr>
        <w:pStyle w:val="1111111"/>
      </w:pPr>
      <w:r>
        <w:t>Sobre a proposta a Lei 4.320 estabelece em seu artigo 43.</w:t>
      </w: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“Art. 43. A abertura dos créditos suplementares e especiais depende da existência de recursos disponíveis para ocorrer à despesa e será precedida de exposição justificativa.</w:t>
      </w: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§ 1º. Consideram-se recursos, para o fim deste artigo, desde que não comprometidos:</w:t>
      </w: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...II - </w:t>
      </w:r>
      <w:r>
        <w:rPr>
          <w:b/>
          <w:bCs/>
          <w:u w:val="single"/>
          <w:lang w:val="pt-PT"/>
        </w:rPr>
        <w:t>os provenientes de excesso de arrecadação</w:t>
      </w:r>
      <w:r>
        <w:rPr>
          <w:b/>
          <w:bCs/>
          <w:lang w:val="pt-PT"/>
        </w:rPr>
        <w:t>;</w:t>
      </w:r>
    </w:p>
    <w:p w:rsidR="00742006" w:rsidRDefault="00742006" w:rsidP="00742006">
      <w:pPr>
        <w:tabs>
          <w:tab w:val="left" w:pos="3420"/>
        </w:tabs>
        <w:ind w:left="3960"/>
        <w:jc w:val="both"/>
        <w:rPr>
          <w:b/>
          <w:bCs/>
          <w:lang w:val="pt-PT"/>
        </w:rPr>
      </w:pPr>
    </w:p>
    <w:p w:rsidR="00742006" w:rsidRDefault="00742006" w:rsidP="00742006">
      <w:pPr>
        <w:tabs>
          <w:tab w:val="left" w:pos="3420"/>
        </w:tabs>
        <w:jc w:val="both"/>
        <w:rPr>
          <w:lang w:val="pt-PT"/>
        </w:rPr>
      </w:pPr>
    </w:p>
    <w:p w:rsidR="00742006" w:rsidRPr="001546D0" w:rsidRDefault="00742006" w:rsidP="00742006">
      <w:pPr>
        <w:tabs>
          <w:tab w:val="left" w:pos="3420"/>
        </w:tabs>
        <w:jc w:val="both"/>
        <w:rPr>
          <w:sz w:val="24"/>
          <w:szCs w:val="24"/>
          <w:lang w:val="pt-PT"/>
        </w:rPr>
      </w:pPr>
    </w:p>
    <w:p w:rsidR="00742006" w:rsidRPr="001546D0" w:rsidRDefault="00742006" w:rsidP="00742006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1546D0">
        <w:rPr>
          <w:sz w:val="24"/>
          <w:szCs w:val="24"/>
          <w:lang w:val="pt-PT"/>
        </w:rPr>
        <w:t xml:space="preserve">               </w:t>
      </w:r>
      <w:r w:rsidRPr="001546D0">
        <w:rPr>
          <w:rFonts w:ascii="Times New Roman" w:hAnsi="Times New Roman"/>
          <w:sz w:val="24"/>
          <w:szCs w:val="24"/>
          <w:lang w:val="pt-PT"/>
        </w:rPr>
        <w:t xml:space="preserve">O art. 43 confere o devido supedâneo legal para a abertura de créditos adicionais suplementares com recursos provenientes do excesso de arrecadação verificado em razão da celebração de convênio que culminaram com o repasse de verbas não previstas na receita estimada para o exercício em curso. </w:t>
      </w:r>
    </w:p>
    <w:p w:rsidR="002D45DC" w:rsidRPr="001546D0" w:rsidRDefault="002D45DC" w:rsidP="00742006">
      <w:pPr>
        <w:tabs>
          <w:tab w:val="left" w:pos="3420"/>
        </w:tabs>
        <w:jc w:val="both"/>
        <w:rPr>
          <w:sz w:val="24"/>
          <w:szCs w:val="24"/>
          <w:lang w:val="pt-PT"/>
        </w:rPr>
      </w:pPr>
    </w:p>
    <w:p w:rsidR="00742006" w:rsidRDefault="00742006" w:rsidP="00742006">
      <w:pPr>
        <w:pStyle w:val="1111111"/>
      </w:pPr>
      <w:r>
        <w:t xml:space="preserve">Os pontos críticos os quais nos referimos acima são trechos de estradas vicinais que estão localizados no Bairro Pinhal II neste Município e compreende o conjunto de obras de pavimentação a serem realizadas com recursos do Pró-Município do Governo </w:t>
      </w:r>
      <w:r>
        <w:lastRenderedPageBreak/>
        <w:t>de Minas, cujo montante já encontra-se disponível em aplicação financeira desta municipalidade. Alguns bairros já foram contemplados na primeira etapa do programa, agora é a vez do bairro Pinhal II poder usufruir desta importante obra.</w:t>
      </w:r>
    </w:p>
    <w:p w:rsidR="00742006" w:rsidRDefault="00742006" w:rsidP="00742006">
      <w:pPr>
        <w:pStyle w:val="1111111"/>
      </w:pPr>
      <w:r>
        <w:t>Acostado a este projeto segue estimativa de impacto orçamentário e respectiva declaração de compatibilidade de despesa.</w:t>
      </w:r>
    </w:p>
    <w:p w:rsidR="00742006" w:rsidRDefault="00742006" w:rsidP="00742006">
      <w:pPr>
        <w:pStyle w:val="1111111"/>
      </w:pPr>
      <w:r>
        <w:t>Estes são os reais motivos pelos quais submetemos esta proposta a esta casa de Leis, em que esperamos que mereça a habitual colaboração de Vossa Excelência e de seus nobres Pares no Parlamento Municipal.</w:t>
      </w:r>
    </w:p>
    <w:p w:rsidR="002D45DC" w:rsidRDefault="002D45DC" w:rsidP="00742006">
      <w:pPr>
        <w:pStyle w:val="1111111"/>
      </w:pPr>
    </w:p>
    <w:p w:rsidR="002D45DC" w:rsidRDefault="002D45DC" w:rsidP="00742006">
      <w:pPr>
        <w:pStyle w:val="1111111"/>
      </w:pPr>
    </w:p>
    <w:p w:rsidR="00742006" w:rsidRDefault="00742006" w:rsidP="00742006">
      <w:pPr>
        <w:pStyle w:val="1111111"/>
      </w:pPr>
      <w:r>
        <w:t xml:space="preserve">Prefeitura </w:t>
      </w:r>
      <w:r w:rsidR="00A415A1">
        <w:t>Municipal de Estiva, 27</w:t>
      </w:r>
      <w:r w:rsidR="001546D0">
        <w:t xml:space="preserve"> de maio</w:t>
      </w:r>
      <w:r>
        <w:t xml:space="preserve"> de 2015.</w:t>
      </w:r>
    </w:p>
    <w:p w:rsidR="00742006" w:rsidRDefault="00742006" w:rsidP="00742006">
      <w:pPr>
        <w:pStyle w:val="1111111"/>
      </w:pPr>
    </w:p>
    <w:p w:rsidR="00742006" w:rsidRDefault="00742006" w:rsidP="00742006">
      <w:pPr>
        <w:pStyle w:val="1111111"/>
      </w:pPr>
    </w:p>
    <w:p w:rsidR="00742006" w:rsidRDefault="00742006" w:rsidP="00742006">
      <w:pPr>
        <w:pStyle w:val="1111111"/>
        <w:jc w:val="center"/>
      </w:pPr>
      <w:r>
        <w:t>João Marques Ferreira</w:t>
      </w:r>
    </w:p>
    <w:p w:rsidR="00742006" w:rsidRPr="004C606E" w:rsidRDefault="00742006" w:rsidP="00742006">
      <w:pPr>
        <w:pStyle w:val="1111111"/>
        <w:jc w:val="center"/>
      </w:pPr>
      <w:r>
        <w:t>Prefeito Municipal</w:t>
      </w:r>
    </w:p>
    <w:p w:rsidR="00742006" w:rsidRPr="00C5092B" w:rsidRDefault="00742006" w:rsidP="00742006">
      <w:pPr>
        <w:rPr>
          <w:rFonts w:ascii="Courier New" w:hAnsi="Courier New" w:cs="Courier New"/>
          <w:b/>
        </w:rPr>
      </w:pPr>
    </w:p>
    <w:p w:rsidR="00A02F4E" w:rsidRPr="00742006" w:rsidRDefault="00A02F4E" w:rsidP="00742006">
      <w:pPr>
        <w:rPr>
          <w:szCs w:val="24"/>
        </w:rPr>
      </w:pPr>
    </w:p>
    <w:sectPr w:rsidR="00A02F4E" w:rsidRPr="00742006" w:rsidSect="00DA225A">
      <w:head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E7" w:rsidRDefault="00602EE7" w:rsidP="00464FAB">
      <w:r>
        <w:separator/>
      </w:r>
    </w:p>
  </w:endnote>
  <w:endnote w:type="continuationSeparator" w:id="0">
    <w:p w:rsidR="00602EE7" w:rsidRDefault="00602EE7" w:rsidP="004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E7" w:rsidRDefault="00602EE7" w:rsidP="00464FAB">
      <w:r>
        <w:separator/>
      </w:r>
    </w:p>
  </w:footnote>
  <w:footnote w:type="continuationSeparator" w:id="0">
    <w:p w:rsidR="00602EE7" w:rsidRDefault="00602EE7" w:rsidP="0046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DC" w:rsidRPr="009F3347" w:rsidRDefault="002D45DC" w:rsidP="002D45DC">
    <w:pPr>
      <w:pStyle w:val="Cabealho"/>
      <w:jc w:val="center"/>
      <w:rPr>
        <w:rFonts w:ascii="Arial" w:hAnsi="Arial"/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5120640</wp:posOffset>
          </wp:positionH>
          <wp:positionV relativeFrom="margin">
            <wp:posOffset>-1202690</wp:posOffset>
          </wp:positionV>
          <wp:extent cx="1180465" cy="733425"/>
          <wp:effectExtent l="19050" t="0" r="635" b="0"/>
          <wp:wrapSquare wrapText="bothSides"/>
          <wp:docPr id="4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-78740</wp:posOffset>
          </wp:positionV>
          <wp:extent cx="762000" cy="800100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>Prefeitura Municipal de Estiva (</w:t>
    </w:r>
    <w:r w:rsidRPr="009F3347">
      <w:rPr>
        <w:rFonts w:ascii="Arial" w:hAnsi="Arial" w:cs="Arial"/>
        <w:b/>
        <w:sz w:val="40"/>
        <w:szCs w:val="40"/>
      </w:rPr>
      <w:t>MG</w:t>
    </w:r>
    <w:r>
      <w:rPr>
        <w:rFonts w:ascii="Arial" w:hAnsi="Arial" w:cs="Arial"/>
        <w:b/>
        <w:sz w:val="40"/>
        <w:szCs w:val="40"/>
      </w:rPr>
      <w:t>)</w:t>
    </w:r>
  </w:p>
  <w:p w:rsidR="002D45DC" w:rsidRPr="00E83016" w:rsidRDefault="002D45DC" w:rsidP="002D45DC">
    <w:pPr>
      <w:pStyle w:val="Cabealho"/>
      <w:jc w:val="center"/>
      <w:rPr>
        <w:rFonts w:ascii="Arial" w:hAnsi="Arial"/>
        <w:b/>
        <w:sz w:val="36"/>
        <w:szCs w:val="36"/>
      </w:rPr>
    </w:pPr>
    <w:r w:rsidRPr="00E83016">
      <w:rPr>
        <w:rFonts w:ascii="Arial" w:hAnsi="Arial"/>
        <w:b/>
        <w:sz w:val="36"/>
        <w:szCs w:val="36"/>
      </w:rPr>
      <w:t>Gabinete do Prefeito</w:t>
    </w:r>
  </w:p>
  <w:p w:rsidR="002D45DC" w:rsidRPr="009F3347" w:rsidRDefault="002D45DC" w:rsidP="002D45DC">
    <w:pPr>
      <w:pStyle w:val="Cabealho"/>
    </w:pPr>
  </w:p>
  <w:p w:rsidR="002D45DC" w:rsidRDefault="002D45DC" w:rsidP="002D45DC">
    <w:pPr>
      <w:pStyle w:val="Cabealho"/>
    </w:pPr>
  </w:p>
  <w:p w:rsidR="002D45DC" w:rsidRPr="009F3347" w:rsidRDefault="002D45DC" w:rsidP="002D45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80A"/>
    <w:multiLevelType w:val="hybridMultilevel"/>
    <w:tmpl w:val="69161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3AA4"/>
    <w:multiLevelType w:val="hybridMultilevel"/>
    <w:tmpl w:val="B6A69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46302"/>
    <w:multiLevelType w:val="hybridMultilevel"/>
    <w:tmpl w:val="99BC7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61E1C"/>
    <w:multiLevelType w:val="hybridMultilevel"/>
    <w:tmpl w:val="5396371C"/>
    <w:lvl w:ilvl="0" w:tplc="AA785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E4DE8"/>
    <w:multiLevelType w:val="hybridMultilevel"/>
    <w:tmpl w:val="E952A4A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C8D2E17"/>
    <w:multiLevelType w:val="hybridMultilevel"/>
    <w:tmpl w:val="BF8025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31378E"/>
    <w:multiLevelType w:val="hybridMultilevel"/>
    <w:tmpl w:val="F7F4D11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AB"/>
    <w:rsid w:val="000029A2"/>
    <w:rsid w:val="00014FEE"/>
    <w:rsid w:val="00034329"/>
    <w:rsid w:val="00040BFA"/>
    <w:rsid w:val="00056036"/>
    <w:rsid w:val="00066396"/>
    <w:rsid w:val="00072E31"/>
    <w:rsid w:val="00092336"/>
    <w:rsid w:val="000A0EEB"/>
    <w:rsid w:val="000A5AFF"/>
    <w:rsid w:val="000B6E42"/>
    <w:rsid w:val="000E30BB"/>
    <w:rsid w:val="000E7159"/>
    <w:rsid w:val="000F2330"/>
    <w:rsid w:val="000F447E"/>
    <w:rsid w:val="001005ED"/>
    <w:rsid w:val="001226E3"/>
    <w:rsid w:val="0013066F"/>
    <w:rsid w:val="00131193"/>
    <w:rsid w:val="00135B7F"/>
    <w:rsid w:val="001423E9"/>
    <w:rsid w:val="001508D0"/>
    <w:rsid w:val="001546D0"/>
    <w:rsid w:val="0018218B"/>
    <w:rsid w:val="00191DD2"/>
    <w:rsid w:val="0019291E"/>
    <w:rsid w:val="00197791"/>
    <w:rsid w:val="001C17E8"/>
    <w:rsid w:val="001D2840"/>
    <w:rsid w:val="001E7223"/>
    <w:rsid w:val="00201558"/>
    <w:rsid w:val="00231883"/>
    <w:rsid w:val="00251AED"/>
    <w:rsid w:val="00274709"/>
    <w:rsid w:val="00281C6C"/>
    <w:rsid w:val="00285144"/>
    <w:rsid w:val="002A5A42"/>
    <w:rsid w:val="002B4A90"/>
    <w:rsid w:val="002C34CF"/>
    <w:rsid w:val="002D45DC"/>
    <w:rsid w:val="002E747C"/>
    <w:rsid w:val="00305C73"/>
    <w:rsid w:val="003115E6"/>
    <w:rsid w:val="00315DD0"/>
    <w:rsid w:val="00342D02"/>
    <w:rsid w:val="00345A29"/>
    <w:rsid w:val="003676EA"/>
    <w:rsid w:val="00373E23"/>
    <w:rsid w:val="00381453"/>
    <w:rsid w:val="003A46A1"/>
    <w:rsid w:val="003B5259"/>
    <w:rsid w:val="003C529C"/>
    <w:rsid w:val="003C6E6D"/>
    <w:rsid w:val="003F5970"/>
    <w:rsid w:val="00404B13"/>
    <w:rsid w:val="00415D60"/>
    <w:rsid w:val="00433CB5"/>
    <w:rsid w:val="004400F8"/>
    <w:rsid w:val="00441E91"/>
    <w:rsid w:val="00455864"/>
    <w:rsid w:val="00464FAB"/>
    <w:rsid w:val="00483E5D"/>
    <w:rsid w:val="00484706"/>
    <w:rsid w:val="0048689C"/>
    <w:rsid w:val="00497D48"/>
    <w:rsid w:val="004A043F"/>
    <w:rsid w:val="004A2A41"/>
    <w:rsid w:val="004A6534"/>
    <w:rsid w:val="004A6B32"/>
    <w:rsid w:val="004C1C57"/>
    <w:rsid w:val="004E1BFF"/>
    <w:rsid w:val="0050643F"/>
    <w:rsid w:val="00522736"/>
    <w:rsid w:val="00524ED0"/>
    <w:rsid w:val="00527C81"/>
    <w:rsid w:val="0054510F"/>
    <w:rsid w:val="00550F36"/>
    <w:rsid w:val="00557AAC"/>
    <w:rsid w:val="00561B6E"/>
    <w:rsid w:val="00564D72"/>
    <w:rsid w:val="00571796"/>
    <w:rsid w:val="0058422E"/>
    <w:rsid w:val="005970C2"/>
    <w:rsid w:val="005A7C07"/>
    <w:rsid w:val="005F1A5D"/>
    <w:rsid w:val="005F1CE5"/>
    <w:rsid w:val="005F70CB"/>
    <w:rsid w:val="00600C2C"/>
    <w:rsid w:val="00602EE7"/>
    <w:rsid w:val="00610218"/>
    <w:rsid w:val="00624862"/>
    <w:rsid w:val="00673F8C"/>
    <w:rsid w:val="00682F79"/>
    <w:rsid w:val="006857D3"/>
    <w:rsid w:val="006B385A"/>
    <w:rsid w:val="006B41EA"/>
    <w:rsid w:val="006B63DB"/>
    <w:rsid w:val="006D5EB6"/>
    <w:rsid w:val="006F7F45"/>
    <w:rsid w:val="006F7FB0"/>
    <w:rsid w:val="00700D19"/>
    <w:rsid w:val="00703E68"/>
    <w:rsid w:val="0070658E"/>
    <w:rsid w:val="0071306B"/>
    <w:rsid w:val="00742006"/>
    <w:rsid w:val="00770923"/>
    <w:rsid w:val="007875BE"/>
    <w:rsid w:val="007A46AA"/>
    <w:rsid w:val="007A7C9E"/>
    <w:rsid w:val="007B3303"/>
    <w:rsid w:val="007C269E"/>
    <w:rsid w:val="007E4881"/>
    <w:rsid w:val="007E5B4A"/>
    <w:rsid w:val="008523AD"/>
    <w:rsid w:val="00853D4C"/>
    <w:rsid w:val="00862FD1"/>
    <w:rsid w:val="00863693"/>
    <w:rsid w:val="0087090D"/>
    <w:rsid w:val="00873E0B"/>
    <w:rsid w:val="008C12F8"/>
    <w:rsid w:val="008D5644"/>
    <w:rsid w:val="0090012F"/>
    <w:rsid w:val="009004B7"/>
    <w:rsid w:val="00901718"/>
    <w:rsid w:val="00914DEA"/>
    <w:rsid w:val="00915408"/>
    <w:rsid w:val="00923300"/>
    <w:rsid w:val="00966067"/>
    <w:rsid w:val="009741DD"/>
    <w:rsid w:val="00982C1E"/>
    <w:rsid w:val="009D1A0D"/>
    <w:rsid w:val="009D7485"/>
    <w:rsid w:val="009E431E"/>
    <w:rsid w:val="009F3347"/>
    <w:rsid w:val="00A02F4E"/>
    <w:rsid w:val="00A0406D"/>
    <w:rsid w:val="00A04FC0"/>
    <w:rsid w:val="00A154EB"/>
    <w:rsid w:val="00A306FA"/>
    <w:rsid w:val="00A40FD1"/>
    <w:rsid w:val="00A415A1"/>
    <w:rsid w:val="00A42B15"/>
    <w:rsid w:val="00A514DB"/>
    <w:rsid w:val="00A669B7"/>
    <w:rsid w:val="00A92D7E"/>
    <w:rsid w:val="00A9359E"/>
    <w:rsid w:val="00A935D9"/>
    <w:rsid w:val="00AA1056"/>
    <w:rsid w:val="00AA58B9"/>
    <w:rsid w:val="00AA58D5"/>
    <w:rsid w:val="00AB4A81"/>
    <w:rsid w:val="00AC0039"/>
    <w:rsid w:val="00AC5D73"/>
    <w:rsid w:val="00AD65A2"/>
    <w:rsid w:val="00AE5999"/>
    <w:rsid w:val="00AF53FE"/>
    <w:rsid w:val="00AF5687"/>
    <w:rsid w:val="00AF7E65"/>
    <w:rsid w:val="00B011FA"/>
    <w:rsid w:val="00B027E7"/>
    <w:rsid w:val="00B07A6A"/>
    <w:rsid w:val="00B17728"/>
    <w:rsid w:val="00B20126"/>
    <w:rsid w:val="00B24A06"/>
    <w:rsid w:val="00B354CB"/>
    <w:rsid w:val="00B370EA"/>
    <w:rsid w:val="00B3763F"/>
    <w:rsid w:val="00B43F61"/>
    <w:rsid w:val="00B46B14"/>
    <w:rsid w:val="00B75A61"/>
    <w:rsid w:val="00B97F07"/>
    <w:rsid w:val="00BB4611"/>
    <w:rsid w:val="00BD562A"/>
    <w:rsid w:val="00BF6038"/>
    <w:rsid w:val="00BF689A"/>
    <w:rsid w:val="00C01778"/>
    <w:rsid w:val="00C10BC6"/>
    <w:rsid w:val="00C619F2"/>
    <w:rsid w:val="00C7769E"/>
    <w:rsid w:val="00CA1FC8"/>
    <w:rsid w:val="00CA3A2E"/>
    <w:rsid w:val="00CB042D"/>
    <w:rsid w:val="00D123AB"/>
    <w:rsid w:val="00D30C81"/>
    <w:rsid w:val="00D448E3"/>
    <w:rsid w:val="00D75486"/>
    <w:rsid w:val="00DA225A"/>
    <w:rsid w:val="00DA79BC"/>
    <w:rsid w:val="00DB5D23"/>
    <w:rsid w:val="00DB61B2"/>
    <w:rsid w:val="00DB72E1"/>
    <w:rsid w:val="00DC6EA6"/>
    <w:rsid w:val="00DD0E73"/>
    <w:rsid w:val="00DE768C"/>
    <w:rsid w:val="00DF4EBE"/>
    <w:rsid w:val="00E53309"/>
    <w:rsid w:val="00E57C03"/>
    <w:rsid w:val="00E83016"/>
    <w:rsid w:val="00EA6759"/>
    <w:rsid w:val="00F03F97"/>
    <w:rsid w:val="00F27DE1"/>
    <w:rsid w:val="00F5682F"/>
    <w:rsid w:val="00F60C99"/>
    <w:rsid w:val="00F724FE"/>
    <w:rsid w:val="00F80592"/>
    <w:rsid w:val="00FA1C32"/>
    <w:rsid w:val="00FA3165"/>
    <w:rsid w:val="00FA5505"/>
    <w:rsid w:val="00FC1C39"/>
    <w:rsid w:val="00FD7ABE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FE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Ttulo1">
    <w:name w:val="heading 1"/>
    <w:basedOn w:val="Normal"/>
    <w:next w:val="Normal"/>
    <w:link w:val="Ttulo1Char"/>
    <w:qFormat/>
    <w:rsid w:val="00F724FE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20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0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FA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64FAB"/>
  </w:style>
  <w:style w:type="paragraph" w:styleId="Rodap">
    <w:name w:val="footer"/>
    <w:basedOn w:val="Normal"/>
    <w:link w:val="RodapChar"/>
    <w:uiPriority w:val="99"/>
    <w:unhideWhenUsed/>
    <w:rsid w:val="00464FA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64FAB"/>
  </w:style>
  <w:style w:type="paragraph" w:styleId="Textodebalo">
    <w:name w:val="Balloon Text"/>
    <w:basedOn w:val="Normal"/>
    <w:link w:val="TextodebaloChar"/>
    <w:uiPriority w:val="99"/>
    <w:semiHidden/>
    <w:unhideWhenUsed/>
    <w:rsid w:val="00464FAB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F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1B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F724FE"/>
    <w:rPr>
      <w:rFonts w:ascii="Verdana" w:eastAsia="Times New Roman" w:hAnsi="Verdana" w:cs="Times New Roman"/>
      <w:b/>
      <w:i/>
      <w:sz w:val="28"/>
      <w:szCs w:val="18"/>
    </w:rPr>
  </w:style>
  <w:style w:type="paragraph" w:styleId="Recuodecorpodetexto2">
    <w:name w:val="Body Text Indent 2"/>
    <w:basedOn w:val="Normal"/>
    <w:link w:val="Recuodecorpodetexto2Char"/>
    <w:rsid w:val="00F724FE"/>
    <w:pPr>
      <w:ind w:left="708" w:firstLine="708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724FE"/>
    <w:rPr>
      <w:rFonts w:ascii="Arial" w:eastAsia="Times New Roman" w:hAnsi="Arial" w:cs="Arial"/>
      <w:sz w:val="2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420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2006"/>
    <w:rPr>
      <w:rFonts w:ascii="Verdana" w:eastAsia="Times New Roman" w:hAnsi="Verdana" w:cs="Times New Roman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4200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00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1111111">
    <w:name w:val="1111111"/>
    <w:basedOn w:val="Normal"/>
    <w:autoRedefine/>
    <w:qFormat/>
    <w:rsid w:val="00742006"/>
    <w:pPr>
      <w:spacing w:after="200" w:line="276" w:lineRule="auto"/>
      <w:ind w:firstLine="851"/>
      <w:jc w:val="both"/>
    </w:pPr>
    <w:rPr>
      <w:rFonts w:ascii="Times New Roman" w:eastAsia="Calibri" w:hAnsi="Times New Roman"/>
      <w:bCs/>
      <w:sz w:val="24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FE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Ttulo1">
    <w:name w:val="heading 1"/>
    <w:basedOn w:val="Normal"/>
    <w:next w:val="Normal"/>
    <w:link w:val="Ttulo1Char"/>
    <w:qFormat/>
    <w:rsid w:val="00F724FE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20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0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FA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64FAB"/>
  </w:style>
  <w:style w:type="paragraph" w:styleId="Rodap">
    <w:name w:val="footer"/>
    <w:basedOn w:val="Normal"/>
    <w:link w:val="RodapChar"/>
    <w:uiPriority w:val="99"/>
    <w:unhideWhenUsed/>
    <w:rsid w:val="00464FA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64FAB"/>
  </w:style>
  <w:style w:type="paragraph" w:styleId="Textodebalo">
    <w:name w:val="Balloon Text"/>
    <w:basedOn w:val="Normal"/>
    <w:link w:val="TextodebaloChar"/>
    <w:uiPriority w:val="99"/>
    <w:semiHidden/>
    <w:unhideWhenUsed/>
    <w:rsid w:val="00464FAB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F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1B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F724FE"/>
    <w:rPr>
      <w:rFonts w:ascii="Verdana" w:eastAsia="Times New Roman" w:hAnsi="Verdana" w:cs="Times New Roman"/>
      <w:b/>
      <w:i/>
      <w:sz w:val="28"/>
      <w:szCs w:val="18"/>
    </w:rPr>
  </w:style>
  <w:style w:type="paragraph" w:styleId="Recuodecorpodetexto2">
    <w:name w:val="Body Text Indent 2"/>
    <w:basedOn w:val="Normal"/>
    <w:link w:val="Recuodecorpodetexto2Char"/>
    <w:rsid w:val="00F724FE"/>
    <w:pPr>
      <w:ind w:left="708" w:firstLine="708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724FE"/>
    <w:rPr>
      <w:rFonts w:ascii="Arial" w:eastAsia="Times New Roman" w:hAnsi="Arial" w:cs="Arial"/>
      <w:sz w:val="2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420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2006"/>
    <w:rPr>
      <w:rFonts w:ascii="Verdana" w:eastAsia="Times New Roman" w:hAnsi="Verdana" w:cs="Times New Roman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4200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00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1111111">
    <w:name w:val="1111111"/>
    <w:basedOn w:val="Normal"/>
    <w:autoRedefine/>
    <w:qFormat/>
    <w:rsid w:val="00742006"/>
    <w:pPr>
      <w:spacing w:after="200" w:line="276" w:lineRule="auto"/>
      <w:ind w:firstLine="851"/>
      <w:jc w:val="both"/>
    </w:pPr>
    <w:rPr>
      <w:rFonts w:ascii="Times New Roman" w:eastAsia="Calibri" w:hAnsi="Times New Roman"/>
      <w:bCs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A7DE-D211-44D4-BCA0-26DB08DD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2978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Prefeito</dc:creator>
  <cp:lastModifiedBy>Usuário</cp:lastModifiedBy>
  <cp:revision>2</cp:revision>
  <cp:lastPrinted>2015-04-29T18:45:00Z</cp:lastPrinted>
  <dcterms:created xsi:type="dcterms:W3CDTF">2015-06-08T17:16:00Z</dcterms:created>
  <dcterms:modified xsi:type="dcterms:W3CDTF">2015-06-08T17:16:00Z</dcterms:modified>
</cp:coreProperties>
</file>