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B26" w:rsidRDefault="005B4B26" w:rsidP="00C45D7F">
      <w:pPr>
        <w:framePr w:h="1386" w:hRule="exact" w:hSpace="141" w:wrap="around" w:vAnchor="text" w:hAnchor="page" w:x="1701" w:y="2"/>
        <w:jc w:val="both"/>
      </w:pPr>
    </w:p>
    <w:p w:rsidR="00C1043A" w:rsidRDefault="00C1043A" w:rsidP="00C45D7F">
      <w:pPr>
        <w:framePr w:h="1386" w:hRule="exact" w:hSpace="141" w:wrap="around" w:vAnchor="text" w:hAnchor="page" w:x="1701" w:y="2"/>
        <w:jc w:val="both"/>
      </w:pPr>
      <w:bookmarkStart w:id="0" w:name="_GoBack"/>
      <w:bookmarkEnd w:id="0"/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5B4B26" w:rsidTr="005B4B26">
        <w:trPr>
          <w:trHeight w:val="1605"/>
        </w:trPr>
        <w:tc>
          <w:tcPr>
            <w:tcW w:w="2050" w:type="dxa"/>
          </w:tcPr>
          <w:p w:rsidR="005B4B26" w:rsidRDefault="005B4B26" w:rsidP="00C45D7F">
            <w:pPr>
              <w:pStyle w:val="Cabealho"/>
              <w:jc w:val="both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B4B26" w:rsidRDefault="005B4B26" w:rsidP="00C45D7F">
            <w:pPr>
              <w:jc w:val="both"/>
            </w:pPr>
          </w:p>
          <w:p w:rsidR="005B4B26" w:rsidRPr="003349A1" w:rsidRDefault="005B4B26" w:rsidP="00C45D7F">
            <w:pPr>
              <w:jc w:val="both"/>
            </w:pPr>
          </w:p>
        </w:tc>
        <w:tc>
          <w:tcPr>
            <w:tcW w:w="6849" w:type="dxa"/>
          </w:tcPr>
          <w:p w:rsidR="005B4B26" w:rsidRDefault="005B4B26" w:rsidP="00C45D7F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Old English" w:hAnsi="Old English"/>
                <w:color w:val="000000"/>
                <w:sz w:val="16"/>
              </w:rPr>
            </w:pPr>
          </w:p>
          <w:p w:rsidR="005B4B26" w:rsidRDefault="005B4B26" w:rsidP="00C45D7F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  Municipal  de  Estiva</w:t>
            </w:r>
          </w:p>
          <w:p w:rsidR="00DF7455" w:rsidRPr="000C7C85" w:rsidRDefault="00DF7455" w:rsidP="00C45D7F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5B4B26" w:rsidRPr="003349A1" w:rsidRDefault="005B4B26" w:rsidP="00C45D7F">
            <w:pPr>
              <w:pStyle w:val="Cabealho"/>
              <w:jc w:val="both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5B4B26" w:rsidRPr="000E71B7" w:rsidRDefault="00C1043A" w:rsidP="00C45D7F">
            <w:pPr>
              <w:tabs>
                <w:tab w:val="left" w:pos="4340"/>
              </w:tabs>
              <w:jc w:val="both"/>
            </w:pPr>
            <w:hyperlink r:id="rId7" w:history="1">
              <w:r w:rsidR="005B4B26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D00242" w:rsidRDefault="00D00242" w:rsidP="00C45D7F">
      <w:pPr>
        <w:jc w:val="both"/>
        <w:rPr>
          <w:rFonts w:ascii="Arial" w:hAnsi="Arial" w:cs="Arial"/>
          <w:b/>
          <w:bCs/>
        </w:rPr>
      </w:pPr>
    </w:p>
    <w:p w:rsidR="00D00242" w:rsidRDefault="00960EB7" w:rsidP="00C45D7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N°</w:t>
      </w:r>
      <w:r w:rsidR="007216E4">
        <w:rPr>
          <w:rFonts w:ascii="Arial" w:hAnsi="Arial" w:cs="Arial"/>
          <w:b/>
          <w:bCs/>
        </w:rPr>
        <w:t xml:space="preserve"> 24/</w:t>
      </w:r>
      <w:r>
        <w:rPr>
          <w:rFonts w:ascii="Arial" w:hAnsi="Arial" w:cs="Arial"/>
          <w:b/>
          <w:bCs/>
        </w:rPr>
        <w:t>20</w:t>
      </w:r>
      <w:r w:rsidR="007216E4">
        <w:rPr>
          <w:rFonts w:ascii="Arial" w:hAnsi="Arial" w:cs="Arial"/>
          <w:b/>
          <w:bCs/>
        </w:rPr>
        <w:t>19.</w:t>
      </w:r>
    </w:p>
    <w:p w:rsidR="00D00242" w:rsidRDefault="00D00242" w:rsidP="00C45D7F">
      <w:pPr>
        <w:jc w:val="both"/>
        <w:rPr>
          <w:rFonts w:ascii="Arial" w:hAnsi="Arial" w:cs="Arial"/>
          <w:b/>
          <w:bCs/>
        </w:rPr>
      </w:pPr>
    </w:p>
    <w:p w:rsidR="00D00242" w:rsidRDefault="00D00242" w:rsidP="00C45D7F">
      <w:pPr>
        <w:ind w:left="424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Dispõe sobre a criação do cadastro municipal de doadores de sangue</w:t>
      </w:r>
      <w:r w:rsidR="007D5739">
        <w:rPr>
          <w:rFonts w:ascii="Arial" w:hAnsi="Arial"/>
          <w:b/>
        </w:rPr>
        <w:t xml:space="preserve"> e medula óssea</w:t>
      </w:r>
      <w:r>
        <w:rPr>
          <w:rFonts w:ascii="Arial" w:hAnsi="Arial"/>
          <w:b/>
        </w:rPr>
        <w:t>, no Município de Estiva e dá outras providências.</w:t>
      </w:r>
    </w:p>
    <w:p w:rsidR="00D00242" w:rsidRDefault="00D00242" w:rsidP="00C45D7F">
      <w:pPr>
        <w:jc w:val="both"/>
        <w:rPr>
          <w:rFonts w:ascii="Arial" w:hAnsi="Arial"/>
          <w:b/>
        </w:rPr>
      </w:pPr>
    </w:p>
    <w:p w:rsidR="00C45D7F" w:rsidRDefault="00D00242" w:rsidP="00C45D7F">
      <w:pPr>
        <w:jc w:val="both"/>
        <w:rPr>
          <w:rFonts w:ascii="Arial" w:hAnsi="Arial" w:cs="Arial"/>
        </w:rPr>
      </w:pPr>
      <w:r>
        <w:br/>
      </w:r>
      <w:r>
        <w:br/>
      </w:r>
      <w:r w:rsidRPr="000D48A7">
        <w:rPr>
          <w:rFonts w:ascii="Arial" w:hAnsi="Arial" w:cs="Arial"/>
        </w:rPr>
        <w:t>A CÂMARA MUNICIPAL DE ESTIVA “ VER. OLEGÁRIO DE MOURA LEITE” APROVA A SEGUINTE LEI:</w:t>
      </w:r>
    </w:p>
    <w:p w:rsidR="00C45D7F" w:rsidRDefault="00D00242" w:rsidP="00C45D7F">
      <w:pPr>
        <w:jc w:val="both"/>
        <w:rPr>
          <w:rFonts w:ascii="Arial" w:hAnsi="Arial" w:cs="Arial"/>
          <w:shd w:val="clear" w:color="auto" w:fill="FBFBFB"/>
        </w:rPr>
      </w:pPr>
      <w:r w:rsidRPr="000D48A7">
        <w:rPr>
          <w:rFonts w:ascii="Arial" w:hAnsi="Arial" w:cs="Arial"/>
        </w:rPr>
        <w:br/>
      </w:r>
      <w:r w:rsidR="00AD481A" w:rsidRPr="000D48A7">
        <w:rPr>
          <w:rFonts w:ascii="Arial" w:hAnsi="Arial" w:cs="Arial"/>
        </w:rPr>
        <w:br/>
      </w:r>
      <w:r w:rsidR="00C11CAA" w:rsidRPr="00982EE5">
        <w:rPr>
          <w:rFonts w:ascii="Arial" w:hAnsi="Arial" w:cs="Arial"/>
          <w:shd w:val="clear" w:color="auto" w:fill="FBFBFB"/>
        </w:rPr>
        <w:t>Art. 1°</w:t>
      </w:r>
      <w:r w:rsidR="007B297B" w:rsidRPr="00982EE5">
        <w:rPr>
          <w:rFonts w:ascii="Arial" w:hAnsi="Arial" w:cs="Arial"/>
          <w:shd w:val="clear" w:color="auto" w:fill="FBFBFB"/>
        </w:rPr>
        <w:t xml:space="preserve"> - Fica criado, na Secretaria Municipal de Saúde, </w:t>
      </w:r>
      <w:r w:rsidR="00AD481A" w:rsidRPr="00982EE5">
        <w:rPr>
          <w:rFonts w:ascii="Arial" w:hAnsi="Arial" w:cs="Arial"/>
          <w:shd w:val="clear" w:color="auto" w:fill="FBFBFB"/>
        </w:rPr>
        <w:t>o cadastro municipal de doadores</w:t>
      </w:r>
      <w:r w:rsidR="000649B1" w:rsidRPr="00982EE5">
        <w:rPr>
          <w:rFonts w:ascii="Arial" w:hAnsi="Arial" w:cs="Arial"/>
          <w:shd w:val="clear" w:color="auto" w:fill="FBFBFB"/>
        </w:rPr>
        <w:t xml:space="preserve"> </w:t>
      </w:r>
      <w:r w:rsidR="00581D50" w:rsidRPr="00982EE5">
        <w:rPr>
          <w:rFonts w:ascii="Arial" w:hAnsi="Arial" w:cs="Arial"/>
          <w:shd w:val="clear" w:color="auto" w:fill="FBFBFB"/>
        </w:rPr>
        <w:t xml:space="preserve">de sangue e medula óssea </w:t>
      </w:r>
      <w:r w:rsidR="008A46B9" w:rsidRPr="00982EE5">
        <w:rPr>
          <w:rFonts w:ascii="Arial" w:hAnsi="Arial" w:cs="Arial"/>
          <w:shd w:val="clear" w:color="auto" w:fill="FBFBFB"/>
        </w:rPr>
        <w:t>no</w:t>
      </w:r>
      <w:r w:rsidR="000649B1" w:rsidRPr="00982EE5">
        <w:rPr>
          <w:rFonts w:ascii="Arial" w:hAnsi="Arial" w:cs="Arial"/>
          <w:shd w:val="clear" w:color="auto" w:fill="FBFBFB"/>
        </w:rPr>
        <w:t xml:space="preserve"> município de Estiva.</w:t>
      </w: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="007B297B" w:rsidRPr="00982EE5">
        <w:rPr>
          <w:rFonts w:ascii="Arial" w:hAnsi="Arial" w:cs="Arial"/>
          <w:shd w:val="clear" w:color="auto" w:fill="FBFBFB"/>
        </w:rPr>
        <w:t>Art. 2°</w:t>
      </w:r>
      <w:r w:rsidRPr="00982EE5">
        <w:rPr>
          <w:rFonts w:ascii="Arial" w:hAnsi="Arial" w:cs="Arial"/>
          <w:shd w:val="clear" w:color="auto" w:fill="FBFBFB"/>
        </w:rPr>
        <w:t xml:space="preserve"> -</w:t>
      </w:r>
      <w:r w:rsidR="007B297B" w:rsidRPr="00982EE5">
        <w:rPr>
          <w:rFonts w:ascii="Arial" w:hAnsi="Arial" w:cs="Arial"/>
          <w:shd w:val="clear" w:color="auto" w:fill="FBFBFB"/>
        </w:rPr>
        <w:t xml:space="preserve"> O cadastro, criado pelo Art. 1°</w:t>
      </w:r>
      <w:r w:rsidRPr="00982EE5">
        <w:rPr>
          <w:rFonts w:ascii="Arial" w:hAnsi="Arial" w:cs="Arial"/>
          <w:shd w:val="clear" w:color="auto" w:fill="FBFBFB"/>
        </w:rPr>
        <w:t xml:space="preserve"> desta Lei, deverá conter o nome completo do doador, data de nascimento, endereço residencial e profissional (setor onde trabalha), documentação e outros dados que se fizerem necessários.</w:t>
      </w: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  <w:shd w:val="clear" w:color="auto" w:fill="FBFBFB"/>
        </w:rPr>
        <w:t>PARÁGRAFO PRIMEIRO - Somente poderá ser doador</w:t>
      </w:r>
      <w:r w:rsidR="00B05F93" w:rsidRPr="00982EE5">
        <w:rPr>
          <w:rFonts w:ascii="Arial" w:hAnsi="Arial" w:cs="Arial"/>
          <w:shd w:val="clear" w:color="auto" w:fill="FBFBFB"/>
        </w:rPr>
        <w:t>es</w:t>
      </w:r>
      <w:r w:rsidRPr="00982EE5">
        <w:rPr>
          <w:rFonts w:ascii="Arial" w:hAnsi="Arial" w:cs="Arial"/>
          <w:shd w:val="clear" w:color="auto" w:fill="FBFBFB"/>
        </w:rPr>
        <w:t>, a pessoa que, comprovadamente, não apresentar qualquer tipo de doença ou anormalidade no sangue.</w:t>
      </w: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="006B444C" w:rsidRPr="00982EE5">
        <w:rPr>
          <w:rFonts w:ascii="Arial" w:hAnsi="Arial" w:cs="Arial"/>
          <w:shd w:val="clear" w:color="auto" w:fill="FBFBFB"/>
        </w:rPr>
        <w:t>PARÁGRAFO SEGUNDO – Se necessário, o</w:t>
      </w:r>
      <w:r w:rsidR="00434E90" w:rsidRPr="00982EE5">
        <w:rPr>
          <w:rFonts w:ascii="Arial" w:hAnsi="Arial" w:cs="Arial"/>
          <w:shd w:val="clear" w:color="auto" w:fill="FBFBFB"/>
        </w:rPr>
        <w:t>s</w:t>
      </w:r>
      <w:r w:rsidRPr="00982EE5">
        <w:rPr>
          <w:rFonts w:ascii="Arial" w:hAnsi="Arial" w:cs="Arial"/>
          <w:shd w:val="clear" w:color="auto" w:fill="FBFBFB"/>
        </w:rPr>
        <w:t xml:space="preserve"> exames de sangue, para verificação da qualidade do mesmo, serão executados pela Secretaria Municipal da Saúde, sem qualquer ônus para a pessoa que integrar o cadastro de doadores.</w:t>
      </w: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="00832196" w:rsidRPr="00982EE5">
        <w:rPr>
          <w:rFonts w:ascii="Arial" w:hAnsi="Arial" w:cs="Arial"/>
          <w:shd w:val="clear" w:color="auto" w:fill="FBFBFB"/>
        </w:rPr>
        <w:t>Art. 3°</w:t>
      </w:r>
      <w:r w:rsidRPr="00982EE5">
        <w:rPr>
          <w:rFonts w:ascii="Arial" w:hAnsi="Arial" w:cs="Arial"/>
          <w:shd w:val="clear" w:color="auto" w:fill="FBFBFB"/>
        </w:rPr>
        <w:t xml:space="preserve"> - Caberá à Secretaria Municipal da Saúde:</w:t>
      </w: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45D7F" w:rsidTr="000D36AB">
        <w:trPr>
          <w:trHeight w:val="1605"/>
        </w:trPr>
        <w:tc>
          <w:tcPr>
            <w:tcW w:w="2050" w:type="dxa"/>
          </w:tcPr>
          <w:p w:rsidR="00C45D7F" w:rsidRDefault="00C45D7F" w:rsidP="000D36AB">
            <w:pPr>
              <w:pStyle w:val="Cabealho"/>
              <w:jc w:val="both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373CEAFD" wp14:editId="370FCB12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5D7F" w:rsidRDefault="00C45D7F" w:rsidP="000D36AB">
            <w:pPr>
              <w:jc w:val="both"/>
            </w:pPr>
          </w:p>
          <w:p w:rsidR="00C45D7F" w:rsidRPr="003349A1" w:rsidRDefault="00C45D7F" w:rsidP="000D36AB">
            <w:pPr>
              <w:jc w:val="both"/>
            </w:pPr>
          </w:p>
        </w:tc>
        <w:tc>
          <w:tcPr>
            <w:tcW w:w="6849" w:type="dxa"/>
          </w:tcPr>
          <w:p w:rsidR="00C45D7F" w:rsidRDefault="00C45D7F" w:rsidP="000D36AB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Old English" w:hAnsi="Old English"/>
                <w:color w:val="000000"/>
                <w:sz w:val="16"/>
              </w:rPr>
            </w:pPr>
          </w:p>
          <w:p w:rsidR="00C45D7F" w:rsidRDefault="00C45D7F" w:rsidP="000D36AB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  Municipal  de  Estiva</w:t>
            </w:r>
          </w:p>
          <w:p w:rsidR="00C45D7F" w:rsidRPr="000C7C85" w:rsidRDefault="00C45D7F" w:rsidP="000D36AB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45D7F" w:rsidRPr="003349A1" w:rsidRDefault="00C45D7F" w:rsidP="000D36AB">
            <w:pPr>
              <w:pStyle w:val="Cabealho"/>
              <w:jc w:val="both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45D7F" w:rsidRPr="000E71B7" w:rsidRDefault="00C1043A" w:rsidP="000D36AB">
            <w:pPr>
              <w:tabs>
                <w:tab w:val="left" w:pos="4340"/>
              </w:tabs>
              <w:jc w:val="both"/>
            </w:pPr>
            <w:hyperlink r:id="rId8" w:history="1">
              <w:r w:rsidR="00C45D7F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C45D7F" w:rsidRDefault="00C45D7F" w:rsidP="00C45D7F">
      <w:pPr>
        <w:jc w:val="both"/>
        <w:rPr>
          <w:rFonts w:ascii="Arial" w:hAnsi="Arial" w:cs="Arial"/>
          <w:b/>
          <w:bCs/>
        </w:rPr>
      </w:pP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lastRenderedPageBreak/>
        <w:br/>
      </w: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  <w:shd w:val="clear" w:color="auto" w:fill="FBFBFB"/>
        </w:rPr>
        <w:t>I - coordenar as atividades relativas à elaboração deste cadastro;</w:t>
      </w: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  <w:shd w:val="clear" w:color="auto" w:fill="FBFBFB"/>
        </w:rPr>
        <w:t>II - manter atualizado o cadastro;</w:t>
      </w:r>
    </w:p>
    <w:p w:rsidR="003B6A9A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  <w:shd w:val="clear" w:color="auto" w:fill="FBFBFB"/>
        </w:rPr>
        <w:t>III - enviar o cadastro atualiza</w:t>
      </w:r>
      <w:r w:rsidR="00697513" w:rsidRPr="00982EE5">
        <w:rPr>
          <w:rFonts w:ascii="Arial" w:hAnsi="Arial" w:cs="Arial"/>
          <w:shd w:val="clear" w:color="auto" w:fill="FBFBFB"/>
        </w:rPr>
        <w:t>do dos doadores em potencial aos Serviços de Saúde do município (Santa Casa, UBS e ESF).</w:t>
      </w:r>
    </w:p>
    <w:p w:rsidR="00C45D7F" w:rsidRPr="00982EE5" w:rsidRDefault="00C45D7F" w:rsidP="00C45D7F">
      <w:pPr>
        <w:jc w:val="both"/>
        <w:rPr>
          <w:rFonts w:ascii="Arial" w:hAnsi="Arial" w:cs="Arial"/>
        </w:rPr>
      </w:pP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  <w:shd w:val="clear" w:color="auto" w:fill="FBFBFB"/>
        </w:rPr>
        <w:t xml:space="preserve">IV - </w:t>
      </w:r>
      <w:r w:rsidR="00957D36" w:rsidRPr="00982EE5">
        <w:rPr>
          <w:rFonts w:ascii="Arial" w:hAnsi="Arial" w:cs="Arial"/>
          <w:shd w:val="clear" w:color="auto" w:fill="FBFBFB"/>
        </w:rPr>
        <w:t>Marcar</w:t>
      </w:r>
      <w:r w:rsidRPr="00982EE5">
        <w:rPr>
          <w:rFonts w:ascii="Arial" w:hAnsi="Arial" w:cs="Arial"/>
          <w:shd w:val="clear" w:color="auto" w:fill="FBFBFB"/>
        </w:rPr>
        <w:t xml:space="preserve"> as datas para recolhimento de sangue;</w:t>
      </w: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  <w:shd w:val="clear" w:color="auto" w:fill="FBFBFB"/>
        </w:rPr>
        <w:t>V - fazer campanhas promocionais e de esclarecimento sobre a doação de sangue, incentivando a doação.</w:t>
      </w: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="00542623" w:rsidRPr="00982EE5">
        <w:rPr>
          <w:rFonts w:ascii="Arial" w:hAnsi="Arial" w:cs="Arial"/>
          <w:shd w:val="clear" w:color="auto" w:fill="FBFBFB"/>
        </w:rPr>
        <w:t>Art. 4°</w:t>
      </w:r>
      <w:r w:rsidRPr="00982EE5">
        <w:rPr>
          <w:rFonts w:ascii="Arial" w:hAnsi="Arial" w:cs="Arial"/>
          <w:shd w:val="clear" w:color="auto" w:fill="FBFBFB"/>
        </w:rPr>
        <w:t xml:space="preserve"> - Revogam-se as disposições em contrário.</w:t>
      </w:r>
    </w:p>
    <w:p w:rsidR="00C45D7F" w:rsidRDefault="00AD481A" w:rsidP="00C45D7F">
      <w:pPr>
        <w:jc w:val="both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="007B7D11" w:rsidRPr="00982EE5">
        <w:rPr>
          <w:rFonts w:ascii="Arial" w:hAnsi="Arial" w:cs="Arial"/>
          <w:shd w:val="clear" w:color="auto" w:fill="FBFBFB"/>
        </w:rPr>
        <w:t>Art. 5°</w:t>
      </w:r>
      <w:r w:rsidRPr="00982EE5">
        <w:rPr>
          <w:rFonts w:ascii="Arial" w:hAnsi="Arial" w:cs="Arial"/>
          <w:shd w:val="clear" w:color="auto" w:fill="FBFBFB"/>
        </w:rPr>
        <w:t xml:space="preserve"> - Esta Lei entra em vigor na data de sua publicação.</w:t>
      </w:r>
    </w:p>
    <w:p w:rsidR="00345B51" w:rsidRPr="00982EE5" w:rsidRDefault="00AD481A" w:rsidP="00C45D7F">
      <w:pPr>
        <w:jc w:val="both"/>
        <w:rPr>
          <w:rFonts w:ascii="Arial" w:hAnsi="Arial" w:cs="Arial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</w:p>
    <w:p w:rsidR="00345B51" w:rsidRPr="00982EE5" w:rsidRDefault="00345B51" w:rsidP="00C45D7F">
      <w:pPr>
        <w:jc w:val="right"/>
        <w:rPr>
          <w:rFonts w:ascii="Arial" w:hAnsi="Arial" w:cs="Arial"/>
          <w:shd w:val="clear" w:color="auto" w:fill="FBFBFB"/>
        </w:rPr>
      </w:pPr>
      <w:r w:rsidRPr="00982EE5">
        <w:rPr>
          <w:rFonts w:ascii="Arial" w:hAnsi="Arial" w:cs="Arial"/>
          <w:shd w:val="clear" w:color="auto" w:fill="FBFBFB"/>
        </w:rPr>
        <w:t>Estiva, 09 de setembro de 2019.</w:t>
      </w:r>
      <w:r w:rsidR="00AD481A" w:rsidRPr="00982EE5">
        <w:rPr>
          <w:rFonts w:ascii="Arial" w:hAnsi="Arial" w:cs="Arial"/>
        </w:rPr>
        <w:br/>
      </w:r>
    </w:p>
    <w:p w:rsidR="00345B51" w:rsidRDefault="00345B51" w:rsidP="00C45D7F">
      <w:pPr>
        <w:jc w:val="both"/>
        <w:rPr>
          <w:rFonts w:ascii="Arial" w:hAnsi="Arial" w:cs="Arial"/>
          <w:shd w:val="clear" w:color="auto" w:fill="FBFBFB"/>
        </w:rPr>
      </w:pPr>
    </w:p>
    <w:p w:rsidR="00C45D7F" w:rsidRPr="00C05BDF" w:rsidRDefault="00C45D7F" w:rsidP="00C45D7F">
      <w:pPr>
        <w:jc w:val="center"/>
        <w:rPr>
          <w:rFonts w:ascii="Arial" w:hAnsi="Arial" w:cs="Arial"/>
          <w:color w:val="000000"/>
          <w:shd w:val="clear" w:color="auto" w:fill="FBFBFB"/>
        </w:rPr>
      </w:pPr>
    </w:p>
    <w:p w:rsidR="00C45D7F" w:rsidRDefault="00C45D7F" w:rsidP="00C45D7F">
      <w:pPr>
        <w:jc w:val="center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b/>
          <w:bCs/>
          <w:sz w:val="24"/>
          <w:szCs w:val="24"/>
        </w:rPr>
        <w:t>Marcelo Moreira Lopes</w:t>
      </w:r>
      <w:r w:rsidRPr="005B4E33">
        <w:rPr>
          <w:sz w:val="24"/>
          <w:szCs w:val="24"/>
        </w:rPr>
        <w:br/>
      </w:r>
      <w:r w:rsidRPr="005B4E33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 Autor</w:t>
      </w:r>
      <w:r w:rsidRPr="005B4E33">
        <w:rPr>
          <w:sz w:val="24"/>
          <w:szCs w:val="24"/>
        </w:rPr>
        <w:br/>
      </w:r>
    </w:p>
    <w:p w:rsidR="00C45D7F" w:rsidRDefault="00C45D7F" w:rsidP="00C45D7F">
      <w:pPr>
        <w:jc w:val="both"/>
        <w:rPr>
          <w:rFonts w:ascii="Arial" w:hAnsi="Arial" w:cs="Arial"/>
          <w:shd w:val="clear" w:color="auto" w:fill="FBFBFB"/>
        </w:rPr>
      </w:pPr>
    </w:p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45D7F" w:rsidTr="000D36AB">
        <w:trPr>
          <w:trHeight w:val="1605"/>
        </w:trPr>
        <w:tc>
          <w:tcPr>
            <w:tcW w:w="2050" w:type="dxa"/>
          </w:tcPr>
          <w:p w:rsidR="00C45D7F" w:rsidRDefault="00C45D7F" w:rsidP="00C45D7F">
            <w:pPr>
              <w:pStyle w:val="Cabealho"/>
              <w:jc w:val="both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62336" behindDoc="1" locked="0" layoutInCell="1" allowOverlap="1" wp14:anchorId="40AE6F8C" wp14:editId="7EFA1FBF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5D7F" w:rsidRDefault="00C45D7F" w:rsidP="00C45D7F">
            <w:pPr>
              <w:jc w:val="both"/>
            </w:pPr>
          </w:p>
          <w:p w:rsidR="00C45D7F" w:rsidRPr="003349A1" w:rsidRDefault="00C45D7F" w:rsidP="00C45D7F">
            <w:pPr>
              <w:jc w:val="both"/>
            </w:pPr>
          </w:p>
        </w:tc>
        <w:tc>
          <w:tcPr>
            <w:tcW w:w="6849" w:type="dxa"/>
          </w:tcPr>
          <w:p w:rsidR="00C45D7F" w:rsidRDefault="00C45D7F" w:rsidP="00C45D7F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Old English" w:hAnsi="Old English"/>
                <w:color w:val="000000"/>
                <w:sz w:val="16"/>
              </w:rPr>
            </w:pPr>
          </w:p>
          <w:p w:rsidR="00C45D7F" w:rsidRDefault="00C45D7F" w:rsidP="00C45D7F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  Municipal  de  Estiva</w:t>
            </w:r>
          </w:p>
          <w:p w:rsidR="00C45D7F" w:rsidRPr="000C7C85" w:rsidRDefault="00C45D7F" w:rsidP="00C45D7F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both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45D7F" w:rsidRPr="003349A1" w:rsidRDefault="00C45D7F" w:rsidP="00C45D7F">
            <w:pPr>
              <w:pStyle w:val="Cabealho"/>
              <w:jc w:val="both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45D7F" w:rsidRPr="000E71B7" w:rsidRDefault="00C1043A" w:rsidP="00C45D7F">
            <w:pPr>
              <w:tabs>
                <w:tab w:val="left" w:pos="4340"/>
              </w:tabs>
              <w:jc w:val="both"/>
            </w:pPr>
            <w:hyperlink r:id="rId9" w:history="1">
              <w:r w:rsidR="00C45D7F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345B51" w:rsidRPr="00C45D7F" w:rsidRDefault="00AD481A" w:rsidP="00C45D7F">
      <w:pPr>
        <w:jc w:val="center"/>
        <w:rPr>
          <w:rFonts w:ascii="Arial" w:hAnsi="Arial" w:cs="Arial"/>
          <w:b/>
          <w:sz w:val="28"/>
          <w:szCs w:val="28"/>
          <w:shd w:val="clear" w:color="auto" w:fill="FBFBFB"/>
        </w:rPr>
      </w:pPr>
      <w:r w:rsidRPr="00C45D7F">
        <w:rPr>
          <w:rFonts w:ascii="Arial" w:hAnsi="Arial" w:cs="Arial"/>
          <w:b/>
          <w:sz w:val="28"/>
          <w:szCs w:val="28"/>
          <w:shd w:val="clear" w:color="auto" w:fill="FBFBFB"/>
        </w:rPr>
        <w:t>J U S T I F I C A T I V A</w:t>
      </w:r>
    </w:p>
    <w:p w:rsidR="00957D36" w:rsidRPr="00C45D7F" w:rsidRDefault="00AD481A" w:rsidP="00C45D7F">
      <w:pPr>
        <w:jc w:val="both"/>
        <w:rPr>
          <w:rFonts w:ascii="Arial" w:hAnsi="Arial" w:cs="Arial"/>
          <w:sz w:val="24"/>
          <w:szCs w:val="24"/>
        </w:rPr>
      </w:pPr>
      <w:r w:rsidRPr="00982EE5">
        <w:rPr>
          <w:rFonts w:ascii="Arial" w:hAnsi="Arial" w:cs="Arial"/>
        </w:rPr>
        <w:br/>
      </w:r>
      <w:r w:rsidRPr="00982EE5">
        <w:rPr>
          <w:rFonts w:ascii="Arial" w:hAnsi="Arial" w:cs="Arial"/>
        </w:rPr>
        <w:br/>
      </w:r>
      <w:r w:rsidRPr="00C45D7F">
        <w:rPr>
          <w:rFonts w:ascii="Arial" w:hAnsi="Arial" w:cs="Arial"/>
          <w:sz w:val="24"/>
          <w:szCs w:val="24"/>
          <w:shd w:val="clear" w:color="auto" w:fill="FBFBFB"/>
        </w:rPr>
        <w:t>Este Projeto de Lei visa a formação de um cadastro municipal de doadores de sangue</w:t>
      </w:r>
      <w:r w:rsidR="003B6622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 e medula óssea</w:t>
      </w:r>
      <w:r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, cuja atividade fica relacionada à Secretaria Municipal da </w:t>
      </w:r>
      <w:r w:rsidR="00957D36" w:rsidRPr="00C45D7F">
        <w:rPr>
          <w:rFonts w:ascii="Arial" w:hAnsi="Arial" w:cs="Arial"/>
          <w:sz w:val="24"/>
          <w:szCs w:val="24"/>
          <w:shd w:val="clear" w:color="auto" w:fill="FBFBFB"/>
        </w:rPr>
        <w:t>Saúde.</w:t>
      </w:r>
      <w:r w:rsidR="00957D36" w:rsidRPr="00C45D7F">
        <w:rPr>
          <w:rFonts w:ascii="Arial" w:hAnsi="Arial" w:cs="Arial"/>
          <w:sz w:val="24"/>
          <w:szCs w:val="24"/>
        </w:rPr>
        <w:t xml:space="preserve"> </w:t>
      </w:r>
    </w:p>
    <w:p w:rsidR="00957D36" w:rsidRPr="00C45D7F" w:rsidRDefault="00957D36" w:rsidP="00C45D7F">
      <w:pPr>
        <w:jc w:val="both"/>
        <w:rPr>
          <w:rFonts w:ascii="Arial" w:hAnsi="Arial" w:cs="Arial"/>
          <w:sz w:val="24"/>
          <w:szCs w:val="24"/>
          <w:shd w:val="clear" w:color="auto" w:fill="FBFBFB"/>
        </w:rPr>
      </w:pPr>
      <w:r w:rsidRPr="00C45D7F">
        <w:rPr>
          <w:rFonts w:ascii="Arial" w:hAnsi="Arial" w:cs="Arial"/>
          <w:sz w:val="24"/>
          <w:szCs w:val="24"/>
        </w:rPr>
        <w:t>Sabendo da</w:t>
      </w:r>
      <w:r w:rsidR="00AD481A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 importância da existência de doadores e, uma vez cadastrados, haverá maior agilidade para que se consiga </w:t>
      </w:r>
      <w:r w:rsidR="003213B1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localizar doadores </w:t>
      </w:r>
      <w:r w:rsidRPr="00C45D7F">
        <w:rPr>
          <w:rFonts w:ascii="Arial" w:hAnsi="Arial" w:cs="Arial"/>
          <w:sz w:val="24"/>
          <w:szCs w:val="24"/>
          <w:shd w:val="clear" w:color="auto" w:fill="FBFBFB"/>
        </w:rPr>
        <w:t>de determinados</w:t>
      </w:r>
      <w:r w:rsidR="003213B1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 </w:t>
      </w:r>
      <w:r w:rsidR="003B6622" w:rsidRPr="00C45D7F">
        <w:rPr>
          <w:rFonts w:ascii="Arial" w:hAnsi="Arial" w:cs="Arial"/>
          <w:sz w:val="24"/>
          <w:szCs w:val="24"/>
          <w:shd w:val="clear" w:color="auto" w:fill="FBFBFB"/>
        </w:rPr>
        <w:t>tipo</w:t>
      </w:r>
      <w:r w:rsidR="003213B1" w:rsidRPr="00C45D7F">
        <w:rPr>
          <w:rFonts w:ascii="Arial" w:hAnsi="Arial" w:cs="Arial"/>
          <w:sz w:val="24"/>
          <w:szCs w:val="24"/>
          <w:shd w:val="clear" w:color="auto" w:fill="FBFBFB"/>
        </w:rPr>
        <w:t>s</w:t>
      </w:r>
      <w:r w:rsidR="003B6622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 de sangue</w:t>
      </w:r>
      <w:r w:rsidR="00AD481A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. </w:t>
      </w:r>
      <w:r w:rsidR="003213B1" w:rsidRPr="00C45D7F">
        <w:rPr>
          <w:rFonts w:ascii="Arial" w:hAnsi="Arial" w:cs="Arial"/>
          <w:sz w:val="24"/>
          <w:szCs w:val="24"/>
          <w:shd w:val="clear" w:color="auto" w:fill="FBFBFB"/>
        </w:rPr>
        <w:t>Muitas vezes</w:t>
      </w:r>
      <w:r w:rsidR="00AD481A" w:rsidRPr="00C45D7F">
        <w:rPr>
          <w:rFonts w:ascii="Arial" w:hAnsi="Arial" w:cs="Arial"/>
          <w:sz w:val="24"/>
          <w:szCs w:val="24"/>
          <w:shd w:val="clear" w:color="auto" w:fill="FBFBFB"/>
        </w:rPr>
        <w:t>, há pessoas que precisam da doação de sangue e a dificuldade em consegui-lo, é uma tarefa muito árdua. Esta situaç</w:t>
      </w:r>
      <w:r w:rsidR="00021F81" w:rsidRPr="00C45D7F">
        <w:rPr>
          <w:rFonts w:ascii="Arial" w:hAnsi="Arial" w:cs="Arial"/>
          <w:sz w:val="24"/>
          <w:szCs w:val="24"/>
          <w:shd w:val="clear" w:color="auto" w:fill="FBFBFB"/>
        </w:rPr>
        <w:t>ão fica mais alarmante quando o</w:t>
      </w:r>
      <w:r w:rsidR="00AD481A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 paciente precisa, urgentemente, de sangue, o que traz uma grande angústia para o paciente e para os seus familiares ou amigos, que, de uma hora para outra, precisam conseguir o sangue adequado. Além das pessoas poderem externar um elogiável espírito humanit</w:t>
      </w:r>
      <w:r w:rsidR="00021F81" w:rsidRPr="00C45D7F">
        <w:rPr>
          <w:rFonts w:ascii="Arial" w:hAnsi="Arial" w:cs="Arial"/>
          <w:sz w:val="24"/>
          <w:szCs w:val="24"/>
          <w:shd w:val="clear" w:color="auto" w:fill="FBFBFB"/>
        </w:rPr>
        <w:t>ário, quando da doação</w:t>
      </w:r>
      <w:r w:rsidR="00AD481A" w:rsidRPr="00C45D7F">
        <w:rPr>
          <w:rFonts w:ascii="Arial" w:hAnsi="Arial" w:cs="Arial"/>
          <w:sz w:val="24"/>
          <w:szCs w:val="24"/>
          <w:shd w:val="clear" w:color="auto" w:fill="FBFBFB"/>
        </w:rPr>
        <w:t>, o presente cadastro, possibilita mais rapidez no</w:t>
      </w:r>
      <w:r w:rsidR="00C05BDF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 atendimento</w:t>
      </w:r>
      <w:r w:rsidR="00AD481A" w:rsidRPr="00C45D7F">
        <w:rPr>
          <w:rFonts w:ascii="Arial" w:hAnsi="Arial" w:cs="Arial"/>
          <w:sz w:val="24"/>
          <w:szCs w:val="24"/>
          <w:shd w:val="clear" w:color="auto" w:fill="FBFBFB"/>
        </w:rPr>
        <w:t>, especialmente, em casos emergenciais. Haverá condições de se localizar os doad</w:t>
      </w:r>
      <w:r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ores num curto espaço de tempo. </w:t>
      </w:r>
    </w:p>
    <w:p w:rsidR="00C05BDF" w:rsidRPr="00C45D7F" w:rsidRDefault="00C05BDF" w:rsidP="00C45D7F">
      <w:pPr>
        <w:jc w:val="both"/>
        <w:rPr>
          <w:rFonts w:ascii="Arial" w:hAnsi="Arial" w:cs="Arial"/>
          <w:sz w:val="24"/>
          <w:szCs w:val="24"/>
          <w:shd w:val="clear" w:color="auto" w:fill="FBFBFB"/>
        </w:rPr>
      </w:pPr>
      <w:r w:rsidRPr="00C45D7F">
        <w:rPr>
          <w:rFonts w:ascii="Arial" w:hAnsi="Arial" w:cs="Arial"/>
          <w:sz w:val="24"/>
          <w:szCs w:val="24"/>
          <w:shd w:val="clear" w:color="auto" w:fill="FBFBFB"/>
        </w:rPr>
        <w:t>Espero</w:t>
      </w:r>
      <w:r w:rsidR="00AD481A" w:rsidRPr="00C45D7F">
        <w:rPr>
          <w:rFonts w:ascii="Arial" w:hAnsi="Arial" w:cs="Arial"/>
          <w:sz w:val="24"/>
          <w:szCs w:val="24"/>
          <w:shd w:val="clear" w:color="auto" w:fill="FBFBFB"/>
        </w:rPr>
        <w:t>, portanto, a aprovação unânime deste Projeto de Lei, pois, por meio dele, certamente estaremos colaborando para qu</w:t>
      </w:r>
      <w:r w:rsidRPr="00C45D7F">
        <w:rPr>
          <w:rFonts w:ascii="Arial" w:hAnsi="Arial" w:cs="Arial"/>
          <w:sz w:val="24"/>
          <w:szCs w:val="24"/>
          <w:shd w:val="clear" w:color="auto" w:fill="FBFBFB"/>
        </w:rPr>
        <w:t>e pessoas necessitadas de doadores</w:t>
      </w:r>
      <w:r w:rsidR="00AD481A" w:rsidRPr="00C45D7F">
        <w:rPr>
          <w:rFonts w:ascii="Arial" w:hAnsi="Arial" w:cs="Arial"/>
          <w:sz w:val="24"/>
          <w:szCs w:val="24"/>
          <w:shd w:val="clear" w:color="auto" w:fill="FBFBFB"/>
        </w:rPr>
        <w:t xml:space="preserve"> possam ser devidamente socorridas</w:t>
      </w:r>
    </w:p>
    <w:p w:rsidR="00C45D7F" w:rsidRPr="00C45D7F" w:rsidRDefault="00C45D7F" w:rsidP="00C45D7F">
      <w:pPr>
        <w:jc w:val="both"/>
        <w:rPr>
          <w:rFonts w:ascii="Arial" w:hAnsi="Arial" w:cs="Arial"/>
          <w:sz w:val="24"/>
          <w:szCs w:val="24"/>
          <w:shd w:val="clear" w:color="auto" w:fill="FBFBFB"/>
        </w:rPr>
      </w:pPr>
    </w:p>
    <w:p w:rsidR="006949B4" w:rsidRPr="00C45D7F" w:rsidRDefault="00AD481A" w:rsidP="00C45D7F">
      <w:pPr>
        <w:jc w:val="right"/>
        <w:rPr>
          <w:rFonts w:ascii="Arial" w:hAnsi="Arial" w:cs="Arial"/>
          <w:sz w:val="24"/>
          <w:szCs w:val="24"/>
          <w:shd w:val="clear" w:color="auto" w:fill="FBFBFB"/>
        </w:rPr>
      </w:pPr>
      <w:r w:rsidRPr="00C45D7F">
        <w:rPr>
          <w:rFonts w:ascii="Arial" w:hAnsi="Arial" w:cs="Arial"/>
          <w:sz w:val="24"/>
          <w:szCs w:val="24"/>
        </w:rPr>
        <w:br/>
      </w:r>
      <w:r w:rsidR="00C05BDF" w:rsidRPr="00C45D7F">
        <w:rPr>
          <w:rFonts w:ascii="Arial" w:hAnsi="Arial" w:cs="Arial"/>
          <w:sz w:val="24"/>
          <w:szCs w:val="24"/>
          <w:shd w:val="clear" w:color="auto" w:fill="FBFBFB"/>
        </w:rPr>
        <w:t>Estiva, 09 de setembro de 2019.</w:t>
      </w:r>
      <w:r w:rsidRPr="00C45D7F">
        <w:rPr>
          <w:rFonts w:ascii="Arial" w:hAnsi="Arial" w:cs="Arial"/>
          <w:sz w:val="24"/>
          <w:szCs w:val="24"/>
        </w:rPr>
        <w:br/>
      </w:r>
    </w:p>
    <w:p w:rsidR="00F44503" w:rsidRDefault="00F44503" w:rsidP="00C45D7F">
      <w:pPr>
        <w:jc w:val="both"/>
        <w:rPr>
          <w:rFonts w:ascii="Arial" w:hAnsi="Arial" w:cs="Arial"/>
          <w:color w:val="000000"/>
          <w:shd w:val="clear" w:color="auto" w:fill="FBFBFB"/>
        </w:rPr>
      </w:pPr>
    </w:p>
    <w:p w:rsidR="00F44503" w:rsidRDefault="00F44503" w:rsidP="00C45D7F">
      <w:pPr>
        <w:jc w:val="center"/>
        <w:rPr>
          <w:rFonts w:ascii="Arial" w:hAnsi="Arial" w:cs="Arial"/>
          <w:color w:val="000000"/>
          <w:shd w:val="clear" w:color="auto" w:fill="FBFBFB"/>
        </w:rPr>
      </w:pPr>
    </w:p>
    <w:p w:rsidR="00C45D7F" w:rsidRPr="00C05BDF" w:rsidRDefault="00C45D7F" w:rsidP="00C45D7F">
      <w:pPr>
        <w:jc w:val="center"/>
        <w:rPr>
          <w:rFonts w:ascii="Arial" w:hAnsi="Arial" w:cs="Arial"/>
          <w:color w:val="000000"/>
          <w:shd w:val="clear" w:color="auto" w:fill="FBFBFB"/>
        </w:rPr>
      </w:pPr>
    </w:p>
    <w:p w:rsidR="0088364C" w:rsidRDefault="0031014C" w:rsidP="00C45D7F">
      <w:pPr>
        <w:jc w:val="center"/>
        <w:rPr>
          <w:rFonts w:ascii="Arial" w:hAnsi="Arial" w:cs="Arial"/>
          <w:sz w:val="24"/>
          <w:szCs w:val="24"/>
        </w:rPr>
      </w:pPr>
      <w:r w:rsidRPr="005B4E33">
        <w:rPr>
          <w:rFonts w:ascii="Arial" w:hAnsi="Arial" w:cs="Arial"/>
          <w:b/>
          <w:bCs/>
          <w:sz w:val="24"/>
          <w:szCs w:val="24"/>
        </w:rPr>
        <w:t>Marcelo Moreira Lopes</w:t>
      </w:r>
      <w:r w:rsidR="00A61E47" w:rsidRPr="005B4E33">
        <w:rPr>
          <w:sz w:val="24"/>
          <w:szCs w:val="24"/>
        </w:rPr>
        <w:br/>
      </w:r>
      <w:r w:rsidR="00A61E47" w:rsidRPr="005B4E33">
        <w:rPr>
          <w:rFonts w:ascii="Arial" w:hAnsi="Arial" w:cs="Arial"/>
          <w:b/>
          <w:bCs/>
          <w:sz w:val="24"/>
          <w:szCs w:val="24"/>
        </w:rPr>
        <w:t>Vereador</w:t>
      </w:r>
      <w:r w:rsidR="00957D36">
        <w:rPr>
          <w:rFonts w:ascii="Arial" w:hAnsi="Arial" w:cs="Arial"/>
          <w:b/>
          <w:bCs/>
          <w:sz w:val="24"/>
          <w:szCs w:val="24"/>
        </w:rPr>
        <w:t xml:space="preserve"> Autor</w:t>
      </w:r>
      <w:r w:rsidR="00A61E47" w:rsidRPr="005B4E33">
        <w:rPr>
          <w:sz w:val="24"/>
          <w:szCs w:val="24"/>
        </w:rPr>
        <w:br/>
      </w:r>
    </w:p>
    <w:sectPr w:rsidR="0088364C" w:rsidSect="00830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42" w:rsidRDefault="00016D42" w:rsidP="006949B4">
      <w:pPr>
        <w:spacing w:after="0" w:line="240" w:lineRule="auto"/>
      </w:pPr>
      <w:r>
        <w:separator/>
      </w:r>
    </w:p>
  </w:endnote>
  <w:endnote w:type="continuationSeparator" w:id="0">
    <w:p w:rsidR="00016D42" w:rsidRDefault="00016D42" w:rsidP="00694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42" w:rsidRDefault="00016D42" w:rsidP="006949B4">
      <w:pPr>
        <w:spacing w:after="0" w:line="240" w:lineRule="auto"/>
      </w:pPr>
      <w:r>
        <w:separator/>
      </w:r>
    </w:p>
  </w:footnote>
  <w:footnote w:type="continuationSeparator" w:id="0">
    <w:p w:rsidR="00016D42" w:rsidRDefault="00016D42" w:rsidP="00694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47"/>
    <w:rsid w:val="00016D42"/>
    <w:rsid w:val="00021F81"/>
    <w:rsid w:val="000649B1"/>
    <w:rsid w:val="000A14DF"/>
    <w:rsid w:val="000C46C1"/>
    <w:rsid w:val="000D48A7"/>
    <w:rsid w:val="000E38EB"/>
    <w:rsid w:val="001350F2"/>
    <w:rsid w:val="00183BD7"/>
    <w:rsid w:val="001C621B"/>
    <w:rsid w:val="002033CA"/>
    <w:rsid w:val="002045D8"/>
    <w:rsid w:val="002073E5"/>
    <w:rsid w:val="002A5EE2"/>
    <w:rsid w:val="002F23E7"/>
    <w:rsid w:val="0031014C"/>
    <w:rsid w:val="003213B1"/>
    <w:rsid w:val="0034144A"/>
    <w:rsid w:val="00345B51"/>
    <w:rsid w:val="003521B6"/>
    <w:rsid w:val="00365C87"/>
    <w:rsid w:val="00373243"/>
    <w:rsid w:val="0037434F"/>
    <w:rsid w:val="0039727D"/>
    <w:rsid w:val="003A3142"/>
    <w:rsid w:val="003B6622"/>
    <w:rsid w:val="003B6A9A"/>
    <w:rsid w:val="003C5960"/>
    <w:rsid w:val="003E6C21"/>
    <w:rsid w:val="00434E90"/>
    <w:rsid w:val="00436C88"/>
    <w:rsid w:val="00455498"/>
    <w:rsid w:val="00455C1A"/>
    <w:rsid w:val="0049161E"/>
    <w:rsid w:val="00492DAD"/>
    <w:rsid w:val="00527CF3"/>
    <w:rsid w:val="00542623"/>
    <w:rsid w:val="00572634"/>
    <w:rsid w:val="00581D50"/>
    <w:rsid w:val="005B4B26"/>
    <w:rsid w:val="005B4E33"/>
    <w:rsid w:val="005C538F"/>
    <w:rsid w:val="005F7F6B"/>
    <w:rsid w:val="00604741"/>
    <w:rsid w:val="00617ED4"/>
    <w:rsid w:val="00624FC9"/>
    <w:rsid w:val="00635592"/>
    <w:rsid w:val="006732D2"/>
    <w:rsid w:val="006949B4"/>
    <w:rsid w:val="00697513"/>
    <w:rsid w:val="006B444C"/>
    <w:rsid w:val="006D4865"/>
    <w:rsid w:val="006E7665"/>
    <w:rsid w:val="006F341A"/>
    <w:rsid w:val="00701CD3"/>
    <w:rsid w:val="0070740D"/>
    <w:rsid w:val="007216E4"/>
    <w:rsid w:val="00756008"/>
    <w:rsid w:val="007707F6"/>
    <w:rsid w:val="00797307"/>
    <w:rsid w:val="007B297B"/>
    <w:rsid w:val="007B7D11"/>
    <w:rsid w:val="007D5739"/>
    <w:rsid w:val="00802B0E"/>
    <w:rsid w:val="00815BF8"/>
    <w:rsid w:val="00830E80"/>
    <w:rsid w:val="00832196"/>
    <w:rsid w:val="00857D81"/>
    <w:rsid w:val="00882388"/>
    <w:rsid w:val="0088364C"/>
    <w:rsid w:val="00891AD9"/>
    <w:rsid w:val="008A46B9"/>
    <w:rsid w:val="00954D0E"/>
    <w:rsid w:val="00957D36"/>
    <w:rsid w:val="009601E4"/>
    <w:rsid w:val="00960EB7"/>
    <w:rsid w:val="00982EE5"/>
    <w:rsid w:val="00990D63"/>
    <w:rsid w:val="009C74EA"/>
    <w:rsid w:val="009E537D"/>
    <w:rsid w:val="00A61E47"/>
    <w:rsid w:val="00A67625"/>
    <w:rsid w:val="00A93123"/>
    <w:rsid w:val="00AD481A"/>
    <w:rsid w:val="00B05F93"/>
    <w:rsid w:val="00B10B85"/>
    <w:rsid w:val="00B33313"/>
    <w:rsid w:val="00BA0D9C"/>
    <w:rsid w:val="00BB077A"/>
    <w:rsid w:val="00BC231A"/>
    <w:rsid w:val="00C05BDF"/>
    <w:rsid w:val="00C1043A"/>
    <w:rsid w:val="00C109F7"/>
    <w:rsid w:val="00C11CAA"/>
    <w:rsid w:val="00C45D7F"/>
    <w:rsid w:val="00C64585"/>
    <w:rsid w:val="00C87426"/>
    <w:rsid w:val="00CB7A87"/>
    <w:rsid w:val="00CC7ECF"/>
    <w:rsid w:val="00CC7FF2"/>
    <w:rsid w:val="00D00242"/>
    <w:rsid w:val="00D20569"/>
    <w:rsid w:val="00D21E0C"/>
    <w:rsid w:val="00D42296"/>
    <w:rsid w:val="00D614C4"/>
    <w:rsid w:val="00D6606B"/>
    <w:rsid w:val="00D819BE"/>
    <w:rsid w:val="00D82B28"/>
    <w:rsid w:val="00D9200C"/>
    <w:rsid w:val="00DE5B3F"/>
    <w:rsid w:val="00DF0E42"/>
    <w:rsid w:val="00DF7455"/>
    <w:rsid w:val="00E16770"/>
    <w:rsid w:val="00E566F5"/>
    <w:rsid w:val="00E73199"/>
    <w:rsid w:val="00E76A55"/>
    <w:rsid w:val="00E90ABE"/>
    <w:rsid w:val="00EA052E"/>
    <w:rsid w:val="00EB36CA"/>
    <w:rsid w:val="00F17BE8"/>
    <w:rsid w:val="00F4300E"/>
    <w:rsid w:val="00F44503"/>
    <w:rsid w:val="00F51160"/>
    <w:rsid w:val="00F82399"/>
    <w:rsid w:val="00FB3537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31FF3-1CDA-4BF2-AFFE-A403EA99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B4B2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B4B2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4B2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677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047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0474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0474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047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04741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6949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4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municipal@estivanet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aramunicipal@estivanet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amaramunicipal@estivane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Vanessa Recep</cp:lastModifiedBy>
  <cp:revision>38</cp:revision>
  <cp:lastPrinted>2019-09-09T18:15:00Z</cp:lastPrinted>
  <dcterms:created xsi:type="dcterms:W3CDTF">2019-09-09T13:46:00Z</dcterms:created>
  <dcterms:modified xsi:type="dcterms:W3CDTF">2019-09-09T18:30:00Z</dcterms:modified>
</cp:coreProperties>
</file>