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F9F" w:rsidRPr="00ED2F9F" w:rsidRDefault="00ED2F9F" w:rsidP="00ED2F9F">
      <w:pPr>
        <w:pStyle w:val="Ttulo1"/>
        <w:spacing w:before="120" w:after="120" w:line="360" w:lineRule="auto"/>
        <w:ind w:left="0"/>
        <w:jc w:val="center"/>
      </w:pPr>
      <w:r w:rsidRPr="00ED2F9F">
        <w:rPr>
          <w:rFonts w:asciiTheme="minorHAnsi" w:hAnsiTheme="minorHAnsi" w:cstheme="minorHAnsi"/>
          <w:i w:val="0"/>
          <w:sz w:val="24"/>
          <w:szCs w:val="24"/>
        </w:rPr>
        <w:t>PROJETO DE LEI Nº 003/2023.</w:t>
      </w:r>
    </w:p>
    <w:p w:rsidR="00ED2F9F" w:rsidRPr="00ED2F9F" w:rsidRDefault="00ED2F9F" w:rsidP="00ED2F9F">
      <w:pPr>
        <w:spacing w:before="120" w:after="120" w:line="360" w:lineRule="auto"/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>DISPÕE SOBRE A REVISÃO GERAL ANUAL E DO REAJUSTE DOS VENCIMENTOS DOS EMPREGOS DE PROVIMENTO EFETIVO E DE COMISSÃO DA CÂMARA MUNICIPAL DE ESTIVA, MG, E DÁ OUTRAS PROVIDÊNCIAS.</w:t>
      </w:r>
    </w:p>
    <w:p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ED2F9F">
        <w:rPr>
          <w:rFonts w:asciiTheme="minorHAnsi" w:hAnsiTheme="minorHAnsi" w:cstheme="minorHAnsi"/>
          <w:b w:val="0"/>
          <w:bCs/>
          <w:szCs w:val="24"/>
        </w:rPr>
        <w:t>A Câmara Municipal de Estiva, Estado de Minas Gerais, aprova e o Chefe do Executivo sanciona e promulga a seguinte Lei:</w:t>
      </w:r>
    </w:p>
    <w:p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Art. 1º. </w:t>
      </w:r>
      <w:r w:rsidRPr="00ED2F9F">
        <w:rPr>
          <w:rFonts w:asciiTheme="minorHAnsi" w:hAnsiTheme="minorHAnsi" w:cstheme="minorHAnsi"/>
          <w:sz w:val="24"/>
          <w:szCs w:val="24"/>
        </w:rPr>
        <w:t xml:space="preserve">os vencimentos básicos dos empregos públicos de provimento efetivo e de comissão da Câmara Municipal de Estiva, MG, ficam majorado em </w:t>
      </w:r>
      <w:r w:rsidRPr="00297800">
        <w:rPr>
          <w:rFonts w:asciiTheme="minorHAnsi" w:hAnsiTheme="minorHAnsi" w:cstheme="minorHAnsi"/>
          <w:b/>
          <w:bCs/>
          <w:i/>
          <w:iCs/>
          <w:sz w:val="24"/>
          <w:szCs w:val="24"/>
        </w:rPr>
        <w:t>5,</w:t>
      </w:r>
      <w:r w:rsidR="006F4D76">
        <w:rPr>
          <w:rFonts w:asciiTheme="minorHAnsi" w:hAnsiTheme="minorHAnsi" w:cstheme="minorHAnsi"/>
          <w:b/>
          <w:bCs/>
          <w:i/>
          <w:iCs/>
          <w:sz w:val="24"/>
          <w:szCs w:val="24"/>
        </w:rPr>
        <w:t>93</w:t>
      </w:r>
      <w:r w:rsidRPr="0029780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% (cinco virgula </w:t>
      </w:r>
      <w:r w:rsidR="006F4D7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noventa e três </w:t>
      </w:r>
      <w:r w:rsidRPr="00297800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 cento)</w:t>
      </w:r>
      <w:r w:rsidRPr="00ED2F9F">
        <w:rPr>
          <w:rFonts w:asciiTheme="minorHAnsi" w:hAnsiTheme="minorHAnsi" w:cstheme="minorHAnsi"/>
          <w:sz w:val="24"/>
          <w:szCs w:val="24"/>
        </w:rPr>
        <w:t>, incidindo sobre o valor</w:t>
      </w:r>
      <w:r w:rsidR="00297800">
        <w:rPr>
          <w:rFonts w:asciiTheme="minorHAnsi" w:hAnsiTheme="minorHAnsi" w:cstheme="minorHAnsi"/>
          <w:sz w:val="24"/>
          <w:szCs w:val="24"/>
        </w:rPr>
        <w:t xml:space="preserve"> </w:t>
      </w:r>
      <w:r w:rsidRPr="00ED2F9F">
        <w:rPr>
          <w:rFonts w:asciiTheme="minorHAnsi" w:hAnsiTheme="minorHAnsi" w:cstheme="minorHAnsi"/>
          <w:sz w:val="24"/>
          <w:szCs w:val="24"/>
        </w:rPr>
        <w:t>bruto atual, a partir de 1º de janeiro de 2023, a título de revisão anual, de acordo com o INPC acumulado nos últimos 12 meses.</w:t>
      </w:r>
    </w:p>
    <w:p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/>
          <w:bCs/>
          <w:sz w:val="24"/>
          <w:szCs w:val="24"/>
        </w:rPr>
        <w:t>Art. 2.</w:t>
      </w:r>
      <w:r w:rsidRPr="00ED2F9F">
        <w:rPr>
          <w:rFonts w:asciiTheme="minorHAnsi" w:hAnsiTheme="minorHAnsi" w:cstheme="minorHAnsi"/>
          <w:sz w:val="24"/>
          <w:szCs w:val="24"/>
        </w:rPr>
        <w:t xml:space="preserve"> Concede-se aos empregos públicos de provimento efetivo e de comissão da Câmara Municipal de Estiva, MG o reajuste de </w:t>
      </w:r>
      <w:bookmarkStart w:id="0" w:name="_Hlk124844615"/>
      <w:r w:rsidRPr="002B0D58">
        <w:rPr>
          <w:rFonts w:asciiTheme="minorHAnsi" w:hAnsiTheme="minorHAnsi" w:cstheme="minorHAnsi"/>
          <w:b/>
          <w:bCs/>
          <w:i/>
          <w:iCs/>
          <w:sz w:val="24"/>
          <w:szCs w:val="24"/>
        </w:rPr>
        <w:t>9,</w:t>
      </w:r>
      <w:r w:rsidR="006F4D76">
        <w:rPr>
          <w:rFonts w:asciiTheme="minorHAnsi" w:hAnsiTheme="minorHAnsi" w:cstheme="minorHAnsi"/>
          <w:b/>
          <w:bCs/>
          <w:i/>
          <w:iCs/>
          <w:sz w:val="24"/>
          <w:szCs w:val="24"/>
        </w:rPr>
        <w:t>07</w:t>
      </w:r>
      <w:r w:rsidR="002B0D58" w:rsidRPr="002B0D58">
        <w:rPr>
          <w:rFonts w:asciiTheme="minorHAnsi" w:hAnsiTheme="minorHAnsi" w:cstheme="minorHAnsi"/>
          <w:b/>
          <w:bCs/>
          <w:i/>
          <w:iCs/>
          <w:sz w:val="24"/>
          <w:szCs w:val="24"/>
        </w:rPr>
        <w:t>%</w:t>
      </w:r>
      <w:r w:rsidRPr="002B0D5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(nove virgula </w:t>
      </w:r>
      <w:r w:rsidR="006F4D7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zero sete </w:t>
      </w:r>
      <w:r w:rsidRPr="002B0D58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 cento)</w:t>
      </w:r>
      <w:r w:rsidRPr="002B0D58">
        <w:rPr>
          <w:rFonts w:asciiTheme="minorHAnsi" w:hAnsiTheme="minorHAnsi" w:cstheme="minorHAnsi"/>
          <w:sz w:val="24"/>
          <w:szCs w:val="24"/>
        </w:rPr>
        <w:t>,</w:t>
      </w:r>
      <w:r w:rsidRPr="00ED2F9F">
        <w:rPr>
          <w:rFonts w:asciiTheme="minorHAnsi" w:hAnsiTheme="minorHAnsi" w:cstheme="minorHAnsi"/>
          <w:sz w:val="24"/>
          <w:szCs w:val="24"/>
        </w:rPr>
        <w:t xml:space="preserve"> incidindo sobre o vencimento básico, a partir de 1º de janeiro de 2023</w:t>
      </w:r>
      <w:bookmarkEnd w:id="0"/>
      <w:r w:rsidRPr="00ED2F9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ED2F9F">
        <w:rPr>
          <w:rFonts w:asciiTheme="minorHAnsi" w:hAnsiTheme="minorHAnsi" w:cstheme="minorHAnsi"/>
          <w:szCs w:val="24"/>
        </w:rPr>
        <w:t>Art. 3º.</w:t>
      </w:r>
      <w:r w:rsidRPr="00ED2F9F">
        <w:rPr>
          <w:rFonts w:asciiTheme="minorHAnsi" w:hAnsiTheme="minorHAnsi" w:cstheme="minorHAnsi"/>
          <w:b w:val="0"/>
          <w:bCs/>
          <w:szCs w:val="24"/>
        </w:rPr>
        <w:t xml:space="preserve"> Ficam alterados os anexos III e IV, da Lei Municipal nº 1.365/13, que passam a vigorar com seus valores corrigidos mediante os índices dispostos nos artigos 1º e 2º desta lei.</w:t>
      </w:r>
    </w:p>
    <w:p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ED2F9F">
        <w:rPr>
          <w:rFonts w:asciiTheme="minorHAnsi" w:hAnsiTheme="minorHAnsi" w:cstheme="minorHAnsi"/>
          <w:szCs w:val="24"/>
        </w:rPr>
        <w:t>Art. 4º.</w:t>
      </w:r>
      <w:r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ED2F9F">
        <w:rPr>
          <w:rFonts w:asciiTheme="minorHAnsi" w:hAnsiTheme="minorHAnsi" w:cstheme="minorHAnsi"/>
          <w:b w:val="0"/>
          <w:bCs/>
          <w:szCs w:val="24"/>
        </w:rPr>
        <w:t>A presente lei entra em vigor na data de sua publicação, retroagindo seus efeitos a partir de primeiro de janeiro de 2023.</w:t>
      </w:r>
    </w:p>
    <w:p w:rsid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Estiva MG, Sala das Sessões, em 16 de janeiro de 2023.</w:t>
      </w:r>
      <w:bookmarkStart w:id="1" w:name="_Hlk60672968"/>
    </w:p>
    <w:p w:rsid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VER. JOSE ROBERTO PEREIRA </w:t>
      </w:r>
    </w:p>
    <w:p w:rsid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Presidente</w:t>
      </w:r>
    </w:p>
    <w:p w:rsid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:rsidR="00ED2F9F" w:rsidRPr="00ED2F9F" w:rsidRDefault="00ED2F9F" w:rsidP="00ED2F9F">
      <w:pPr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Cs/>
          <w:sz w:val="24"/>
          <w:szCs w:val="24"/>
        </w:rPr>
        <w:t xml:space="preserve">                            Vice-Presidente</w:t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  <w:t xml:space="preserve">                              </w:t>
      </w:r>
      <w:r w:rsidRPr="00ED2F9F">
        <w:rPr>
          <w:rFonts w:asciiTheme="minorHAnsi" w:hAnsiTheme="minorHAnsi" w:cstheme="minorHAnsi"/>
          <w:bCs/>
          <w:sz w:val="24"/>
          <w:szCs w:val="24"/>
        </w:rPr>
        <w:t>Secretária</w:t>
      </w:r>
    </w:p>
    <w:p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A proposição em tela tem por objeto promover a recomposição anual dos vencimentos dos empregos públicos de provimento efetivo e comissionado desta Casa, conforme determina o inciso X, do artigo 37, da CR/88.</w:t>
      </w:r>
    </w:p>
    <w:p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2F9F">
        <w:rPr>
          <w:rFonts w:asciiTheme="minorHAnsi" w:hAnsiTheme="minorHAnsi" w:cstheme="minorHAnsi"/>
          <w:color w:val="000000"/>
          <w:sz w:val="24"/>
          <w:szCs w:val="24"/>
        </w:rPr>
        <w:t>Frise-se que a recomposição em tela possui previsão orçamentária e não ultrapassa os limites legais e constitucionais aplicáveis à matéria, de igual modo, o reajuste real observa os limites orçamentários, constitucionais e legais norteadores da matéria.</w:t>
      </w:r>
    </w:p>
    <w:p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Estiva MG, Sala das Sessões, em 16 de janeiro de 2023.</w:t>
      </w:r>
    </w:p>
    <w:p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VER. JOSE ROBERTO PEREIRA </w:t>
      </w:r>
    </w:p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Presidente</w:t>
      </w:r>
    </w:p>
    <w:p w:rsidR="00ED2F9F" w:rsidRPr="00ED2F9F" w:rsidRDefault="00ED2F9F" w:rsidP="00ED2F9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:rsidR="00ED2F9F" w:rsidRPr="00ED2F9F" w:rsidRDefault="00ED2F9F" w:rsidP="00ED2F9F">
      <w:pPr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Cs/>
          <w:sz w:val="24"/>
          <w:szCs w:val="24"/>
        </w:rPr>
        <w:t xml:space="preserve">                            Vice-Presidente</w:t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  <w:t xml:space="preserve">                              </w:t>
      </w:r>
      <w:r w:rsidRPr="00ED2F9F">
        <w:rPr>
          <w:rFonts w:asciiTheme="minorHAnsi" w:hAnsiTheme="minorHAnsi" w:cstheme="minorHAnsi"/>
          <w:bCs/>
          <w:sz w:val="24"/>
          <w:szCs w:val="24"/>
        </w:rPr>
        <w:t>Secretária</w:t>
      </w:r>
    </w:p>
    <w:p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A76DC" w:rsidRPr="00ED2F9F" w:rsidRDefault="005A76DC" w:rsidP="00ED2F9F">
      <w:pPr>
        <w:rPr>
          <w:rFonts w:asciiTheme="minorHAnsi" w:hAnsiTheme="minorHAnsi" w:cstheme="minorHAnsi"/>
          <w:sz w:val="24"/>
          <w:szCs w:val="24"/>
        </w:rPr>
      </w:pPr>
    </w:p>
    <w:p w:rsidR="00ED2F9F" w:rsidRPr="00ED2F9F" w:rsidRDefault="00ED2F9F">
      <w:pPr>
        <w:rPr>
          <w:rFonts w:asciiTheme="minorHAnsi" w:hAnsiTheme="minorHAnsi" w:cstheme="minorHAnsi"/>
          <w:sz w:val="24"/>
          <w:szCs w:val="24"/>
        </w:rPr>
      </w:pPr>
    </w:p>
    <w:sectPr w:rsidR="00ED2F9F" w:rsidRPr="00ED2F9F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CEA" w:rsidRDefault="00456CEA">
      <w:r>
        <w:separator/>
      </w:r>
    </w:p>
  </w:endnote>
  <w:endnote w:type="continuationSeparator" w:id="0">
    <w:p w:rsidR="00456CEA" w:rsidRDefault="0045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AED" w:rsidRPr="00C209B4" w:rsidRDefault="00D7340B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CEA" w:rsidRDefault="00456CEA">
      <w:r>
        <w:separator/>
      </w:r>
    </w:p>
  </w:footnote>
  <w:footnote w:type="continuationSeparator" w:id="0">
    <w:p w:rsidR="00456CEA" w:rsidRDefault="0045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68204595">
    <w:abstractNumId w:val="6"/>
  </w:num>
  <w:num w:numId="2" w16cid:durableId="1218200044">
    <w:abstractNumId w:val="4"/>
  </w:num>
  <w:num w:numId="3" w16cid:durableId="1952778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972827">
    <w:abstractNumId w:val="5"/>
  </w:num>
  <w:num w:numId="5" w16cid:durableId="20492558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133328">
    <w:abstractNumId w:val="1"/>
    <w:lvlOverride w:ilvl="0">
      <w:startOverride w:val="1"/>
    </w:lvlOverride>
  </w:num>
  <w:num w:numId="7" w16cid:durableId="106774970">
    <w:abstractNumId w:val="3"/>
    <w:lvlOverride w:ilvl="0">
      <w:startOverride w:val="1"/>
    </w:lvlOverride>
  </w:num>
  <w:num w:numId="8" w16cid:durableId="1079523114">
    <w:abstractNumId w:val="2"/>
  </w:num>
  <w:num w:numId="9" w16cid:durableId="1376655148">
    <w:abstractNumId w:val="0"/>
  </w:num>
  <w:num w:numId="10" w16cid:durableId="675574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3540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97800"/>
    <w:rsid w:val="002A2761"/>
    <w:rsid w:val="002A49B8"/>
    <w:rsid w:val="002B0D58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64EA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56CEA"/>
    <w:rsid w:val="00464B39"/>
    <w:rsid w:val="00472352"/>
    <w:rsid w:val="00476E60"/>
    <w:rsid w:val="00481186"/>
    <w:rsid w:val="00486CC8"/>
    <w:rsid w:val="00490D8A"/>
    <w:rsid w:val="0049439C"/>
    <w:rsid w:val="0049458C"/>
    <w:rsid w:val="004A31A2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A76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614D"/>
    <w:rsid w:val="00641FE9"/>
    <w:rsid w:val="00650D8D"/>
    <w:rsid w:val="00652D4F"/>
    <w:rsid w:val="0066135F"/>
    <w:rsid w:val="00661A92"/>
    <w:rsid w:val="00667A3B"/>
    <w:rsid w:val="00670713"/>
    <w:rsid w:val="00680111"/>
    <w:rsid w:val="00681ED9"/>
    <w:rsid w:val="00683FA0"/>
    <w:rsid w:val="00693046"/>
    <w:rsid w:val="00695B72"/>
    <w:rsid w:val="006A0BEF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D76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51C6"/>
    <w:rsid w:val="007920F9"/>
    <w:rsid w:val="007947AD"/>
    <w:rsid w:val="00796372"/>
    <w:rsid w:val="007A0BB6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7F6DE6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3B5"/>
    <w:rsid w:val="008A0687"/>
    <w:rsid w:val="008A4A04"/>
    <w:rsid w:val="008A6D69"/>
    <w:rsid w:val="008B533C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83FF6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C6588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951D3"/>
    <w:rsid w:val="00CA01C1"/>
    <w:rsid w:val="00CA448C"/>
    <w:rsid w:val="00CB0D03"/>
    <w:rsid w:val="00CB60AC"/>
    <w:rsid w:val="00CB69E0"/>
    <w:rsid w:val="00CC211E"/>
    <w:rsid w:val="00CC276B"/>
    <w:rsid w:val="00CC6A9F"/>
    <w:rsid w:val="00CC6C35"/>
    <w:rsid w:val="00CD3649"/>
    <w:rsid w:val="00CD4848"/>
    <w:rsid w:val="00CD75CB"/>
    <w:rsid w:val="00CD7C9B"/>
    <w:rsid w:val="00CE7FF3"/>
    <w:rsid w:val="00CF672A"/>
    <w:rsid w:val="00CF7F85"/>
    <w:rsid w:val="00D03A2A"/>
    <w:rsid w:val="00D054D1"/>
    <w:rsid w:val="00D05D7D"/>
    <w:rsid w:val="00D110AC"/>
    <w:rsid w:val="00D168D9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340B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D2F9F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C770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CF93-5561-414D-BA1F-CB6E9F31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2241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2013-06-25T12:59:00Z</cp:lastPrinted>
  <dcterms:created xsi:type="dcterms:W3CDTF">2023-01-18T13:04:00Z</dcterms:created>
  <dcterms:modified xsi:type="dcterms:W3CDTF">2023-01-18T13:04:00Z</dcterms:modified>
</cp:coreProperties>
</file>