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5B34" w:rsidRDefault="004D35BC">
      <w:pPr>
        <w:spacing w:after="36" w:line="259" w:lineRule="auto"/>
        <w:ind w:right="64"/>
        <w:jc w:val="center"/>
      </w:pPr>
      <w:r>
        <w:t>Projeto de Lei n</w:t>
      </w:r>
      <w:r>
        <w:rPr>
          <w:u w:val="single" w:color="000000"/>
          <w:vertAlign w:val="superscript"/>
        </w:rPr>
        <w:t xml:space="preserve">o </w:t>
      </w:r>
      <w:r>
        <w:t xml:space="preserve"> 09</w:t>
      </w:r>
      <w:r>
        <w:t xml:space="preserve">/2023, de 16 de janeiro de 2023. </w:t>
      </w:r>
    </w:p>
    <w:p w:rsidR="00BF5B34" w:rsidRDefault="004D35BC">
      <w:pPr>
        <w:spacing w:after="0" w:line="259" w:lineRule="auto"/>
        <w:ind w:left="0" w:firstLine="0"/>
        <w:jc w:val="left"/>
      </w:pPr>
      <w:r>
        <w:t xml:space="preserve"> </w:t>
      </w:r>
    </w:p>
    <w:p w:rsidR="00BF5B34" w:rsidRDefault="004D35BC">
      <w:pPr>
        <w:spacing w:after="0" w:line="259" w:lineRule="auto"/>
        <w:ind w:left="0" w:firstLine="0"/>
        <w:jc w:val="left"/>
      </w:pPr>
      <w:r>
        <w:t xml:space="preserve"> </w:t>
      </w:r>
    </w:p>
    <w:p w:rsidR="00BF5B34" w:rsidRDefault="004D35BC">
      <w:pPr>
        <w:spacing w:after="0" w:line="253" w:lineRule="auto"/>
        <w:ind w:left="4531" w:right="45"/>
      </w:pPr>
      <w:r>
        <w:t xml:space="preserve">Autoriza a concessão de contribuições e a participação do </w:t>
      </w:r>
    </w:p>
    <w:p w:rsidR="00BF5B34" w:rsidRDefault="004D35BC">
      <w:pPr>
        <w:spacing w:after="0" w:line="253" w:lineRule="auto"/>
        <w:ind w:left="4531" w:right="45"/>
      </w:pPr>
      <w:r>
        <w:t xml:space="preserve">Município em rateios de consórcios </w:t>
      </w:r>
      <w:proofErr w:type="gramStart"/>
      <w:r>
        <w:t>públicos  e</w:t>
      </w:r>
      <w:proofErr w:type="gramEnd"/>
      <w:r>
        <w:t xml:space="preserve"> dá outras providências. </w:t>
      </w:r>
    </w:p>
    <w:p w:rsidR="00BF5B34" w:rsidRDefault="004D35BC">
      <w:pPr>
        <w:spacing w:after="0" w:line="259" w:lineRule="auto"/>
        <w:ind w:left="569" w:firstLine="0"/>
        <w:jc w:val="center"/>
      </w:pPr>
      <w:r>
        <w:t xml:space="preserve"> </w:t>
      </w:r>
    </w:p>
    <w:p w:rsidR="00BF5B34" w:rsidRDefault="004D35BC">
      <w:pPr>
        <w:spacing w:after="0" w:line="259" w:lineRule="auto"/>
        <w:ind w:left="569" w:firstLine="0"/>
        <w:jc w:val="center"/>
      </w:pPr>
      <w:r>
        <w:t xml:space="preserve"> </w:t>
      </w:r>
    </w:p>
    <w:p w:rsidR="00BF5B34" w:rsidRDefault="004D35BC">
      <w:pPr>
        <w:ind w:left="-5" w:right="49"/>
      </w:pPr>
      <w:r>
        <w:t xml:space="preserve">A Câmara Municipal de Estiva, Estado de Minas Gerais, aprovou e eu, Vágner Abílio Belizário, Prefeito Municipal, sanciono a seguinte lei: </w:t>
      </w:r>
    </w:p>
    <w:p w:rsidR="00BF5B34" w:rsidRDefault="004D35BC">
      <w:pPr>
        <w:spacing w:after="0" w:line="259" w:lineRule="auto"/>
        <w:ind w:left="0" w:firstLine="0"/>
        <w:jc w:val="left"/>
      </w:pPr>
      <w:r>
        <w:t xml:space="preserve"> </w:t>
      </w:r>
    </w:p>
    <w:p w:rsidR="00BF5B34" w:rsidRDefault="004D35BC">
      <w:pPr>
        <w:ind w:left="-5" w:right="49"/>
      </w:pPr>
      <w:r>
        <w:t>Art. 1</w:t>
      </w:r>
      <w:r>
        <w:rPr>
          <w:u w:val="single" w:color="000000"/>
          <w:vertAlign w:val="superscript"/>
        </w:rPr>
        <w:t>o</w:t>
      </w:r>
      <w:r>
        <w:t xml:space="preserve"> – Fica o Poder Executivo Munici</w:t>
      </w:r>
      <w:r>
        <w:t xml:space="preserve">pal autorizado a conceder, contribuições e a participação em rateios de Consórcios públicos, com base nas consignações orçamentárias e respectivos créditos adicionais e suplementares para o exercício de 2023, conforme a seguinte designação: </w:t>
      </w:r>
    </w:p>
    <w:p w:rsidR="00BF5B34" w:rsidRDefault="004D35BC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611" w:type="dxa"/>
        <w:tblInd w:w="0" w:type="dxa"/>
        <w:tblCellMar>
          <w:top w:w="53" w:type="dxa"/>
          <w:left w:w="108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2803"/>
        <w:gridCol w:w="3852"/>
        <w:gridCol w:w="1956"/>
      </w:tblGrid>
      <w:tr w:rsidR="00BF5B34">
        <w:trPr>
          <w:trHeight w:val="595"/>
        </w:trPr>
        <w:tc>
          <w:tcPr>
            <w:tcW w:w="8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4" w:rsidRDefault="004D35B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>PREVISÃO DAS</w:t>
            </w:r>
            <w:r>
              <w:rPr>
                <w:sz w:val="24"/>
              </w:rPr>
              <w:t xml:space="preserve"> TRANSFERÊNCIAS PARA O EXERCÍCIO DE 2020 </w:t>
            </w:r>
          </w:p>
          <w:p w:rsidR="00BF5B34" w:rsidRDefault="004D35BC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F5B34">
        <w:trPr>
          <w:trHeight w:val="888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4" w:rsidRDefault="004D35BC">
            <w:pPr>
              <w:tabs>
                <w:tab w:val="right" w:pos="2643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FORMA </w:t>
            </w:r>
            <w:r>
              <w:rPr>
                <w:sz w:val="24"/>
              </w:rPr>
              <w:tab/>
              <w:t xml:space="preserve">DE </w:t>
            </w:r>
          </w:p>
          <w:p w:rsidR="00BF5B34" w:rsidRDefault="004D35B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TRANSFERÊNCIA </w:t>
            </w:r>
          </w:p>
          <w:p w:rsidR="00BF5B34" w:rsidRDefault="004D35B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4" w:rsidRDefault="004D35B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INSTITUIÇÃO FAVORECIDA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4" w:rsidRDefault="004D35B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VALOR </w:t>
            </w:r>
          </w:p>
        </w:tc>
      </w:tr>
      <w:tr w:rsidR="00BF5B34">
        <w:trPr>
          <w:trHeight w:val="89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4" w:rsidRDefault="004D35B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CONTRIBUIÇÕES </w:t>
            </w:r>
          </w:p>
          <w:p w:rsidR="00BF5B34" w:rsidRDefault="004D35B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4" w:rsidRDefault="004D35BC">
            <w:pPr>
              <w:spacing w:after="0" w:line="259" w:lineRule="auto"/>
              <w:ind w:left="0" w:right="55" w:firstLine="0"/>
            </w:pPr>
            <w:r>
              <w:rPr>
                <w:sz w:val="24"/>
              </w:rPr>
              <w:t>Consórcio Intermunicipal de Saúde da Microrregião do Médio Sapucaí (</w:t>
            </w:r>
            <w:proofErr w:type="spellStart"/>
            <w:r>
              <w:rPr>
                <w:sz w:val="24"/>
              </w:rPr>
              <w:t>Cisamesp</w:t>
            </w:r>
            <w:proofErr w:type="spellEnd"/>
            <w:r>
              <w:rPr>
                <w:sz w:val="24"/>
              </w:rPr>
              <w:t xml:space="preserve">)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4" w:rsidRDefault="004D35BC">
            <w:pPr>
              <w:spacing w:after="0" w:line="259" w:lineRule="auto"/>
              <w:ind w:left="14" w:firstLine="0"/>
              <w:jc w:val="left"/>
            </w:pPr>
            <w:r>
              <w:t xml:space="preserve">R$: 300.000,00 </w:t>
            </w:r>
          </w:p>
        </w:tc>
      </w:tr>
      <w:tr w:rsidR="00BF5B34">
        <w:trPr>
          <w:trHeight w:val="888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4" w:rsidRDefault="004D35BC">
            <w:pPr>
              <w:tabs>
                <w:tab w:val="right" w:pos="2643"/>
              </w:tabs>
              <w:spacing w:after="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RATEIO </w:t>
            </w:r>
            <w:r>
              <w:rPr>
                <w:sz w:val="24"/>
              </w:rPr>
              <w:tab/>
              <w:t xml:space="preserve">PELA </w:t>
            </w:r>
          </w:p>
          <w:p w:rsidR="00BF5B34" w:rsidRDefault="004D35BC">
            <w:pPr>
              <w:tabs>
                <w:tab w:val="right" w:pos="2643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PARTICIPAÇÃO </w:t>
            </w:r>
            <w:r>
              <w:rPr>
                <w:sz w:val="24"/>
              </w:rPr>
              <w:tab/>
              <w:t xml:space="preserve">EM </w:t>
            </w:r>
          </w:p>
          <w:p w:rsidR="00BF5B34" w:rsidRDefault="004D35B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CONSORCIO PÚBLICO 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4" w:rsidRDefault="004D35BC">
            <w:pPr>
              <w:spacing w:after="0" w:line="253" w:lineRule="auto"/>
              <w:ind w:left="0" w:firstLine="0"/>
            </w:pPr>
            <w:r>
              <w:rPr>
                <w:sz w:val="24"/>
              </w:rPr>
              <w:t xml:space="preserve">Consórcio Intermunicipal de Saúde da Macro Região do Sul de Minas </w:t>
            </w:r>
          </w:p>
          <w:p w:rsidR="00BF5B34" w:rsidRDefault="004D35B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Cissul</w:t>
            </w:r>
            <w:proofErr w:type="spellEnd"/>
            <w:r>
              <w:rPr>
                <w:sz w:val="24"/>
              </w:rPr>
              <w:t xml:space="preserve">)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4" w:rsidRDefault="004D35BC">
            <w:pPr>
              <w:spacing w:after="0" w:line="259" w:lineRule="auto"/>
              <w:ind w:left="86" w:firstLine="0"/>
              <w:jc w:val="left"/>
            </w:pPr>
            <w:r>
              <w:t xml:space="preserve">R$: 60.000,00 </w:t>
            </w:r>
          </w:p>
        </w:tc>
      </w:tr>
      <w:tr w:rsidR="00BF5B34">
        <w:trPr>
          <w:trHeight w:val="888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4" w:rsidRDefault="004D35B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CONTRIBUIÇÕES  </w:t>
            </w:r>
          </w:p>
          <w:p w:rsidR="00BF5B34" w:rsidRDefault="004D35B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4" w:rsidRDefault="004D35BC">
            <w:pPr>
              <w:spacing w:after="0" w:line="259" w:lineRule="auto"/>
              <w:ind w:left="0" w:right="55" w:firstLine="0"/>
            </w:pPr>
            <w:r>
              <w:rPr>
                <w:sz w:val="24"/>
              </w:rPr>
              <w:t>Empresa de Assistência Técnica e Extensão Rural do Estado de Minas Gerais (Emater-</w:t>
            </w:r>
            <w:proofErr w:type="gramStart"/>
            <w:r>
              <w:rPr>
                <w:sz w:val="24"/>
              </w:rPr>
              <w:t xml:space="preserve">MG)   </w:t>
            </w:r>
            <w:proofErr w:type="gramEnd"/>
            <w:r>
              <w:rPr>
                <w:sz w:val="24"/>
              </w:rPr>
              <w:t xml:space="preserve">   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4" w:rsidRDefault="004D35BC">
            <w:pPr>
              <w:spacing w:after="0" w:line="259" w:lineRule="auto"/>
              <w:ind w:left="14" w:firstLine="0"/>
              <w:jc w:val="left"/>
            </w:pPr>
            <w:r>
              <w:t xml:space="preserve">R$: 280.000,00 </w:t>
            </w:r>
          </w:p>
        </w:tc>
      </w:tr>
      <w:tr w:rsidR="00BF5B34">
        <w:trPr>
          <w:trHeight w:val="598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4" w:rsidRDefault="004D35B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CONTRIBUIÇÕES </w:t>
            </w:r>
          </w:p>
          <w:p w:rsidR="00BF5B34" w:rsidRDefault="004D35B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4" w:rsidRDefault="004D35B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Associação do Circuito Turístico Serras Verdes do Sul de Minas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4" w:rsidRDefault="004D35BC">
            <w:pPr>
              <w:spacing w:after="0" w:line="259" w:lineRule="auto"/>
              <w:ind w:left="86" w:firstLine="0"/>
              <w:jc w:val="left"/>
            </w:pPr>
            <w:r>
              <w:t xml:space="preserve">R$: 19.000,00 </w:t>
            </w:r>
          </w:p>
        </w:tc>
      </w:tr>
      <w:tr w:rsidR="00BF5B34">
        <w:trPr>
          <w:trHeight w:val="59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4" w:rsidRDefault="004D35B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CONTRIBUIÇÕES </w:t>
            </w:r>
          </w:p>
          <w:p w:rsidR="00BF5B34" w:rsidRDefault="004D35B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4" w:rsidRDefault="004D35B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Associação dos Amigos do Caminho da Fé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4" w:rsidRDefault="004D35BC">
            <w:pPr>
              <w:spacing w:after="0" w:line="259" w:lineRule="auto"/>
              <w:ind w:left="0" w:right="59" w:firstLine="0"/>
              <w:jc w:val="center"/>
            </w:pPr>
            <w:r>
              <w:t xml:space="preserve">R$:  6.224,00 </w:t>
            </w:r>
          </w:p>
        </w:tc>
      </w:tr>
      <w:tr w:rsidR="00BF5B34">
        <w:trPr>
          <w:trHeight w:val="59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4" w:rsidRDefault="004D35B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CONTRIBUIÇÕES </w:t>
            </w:r>
          </w:p>
          <w:p w:rsidR="00BF5B34" w:rsidRDefault="004D35B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4" w:rsidRDefault="004D35B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Associação Mineira dos Municípios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4" w:rsidRDefault="004D35BC">
            <w:pPr>
              <w:spacing w:after="0" w:line="259" w:lineRule="auto"/>
              <w:ind w:left="86" w:firstLine="0"/>
              <w:jc w:val="left"/>
            </w:pPr>
            <w:r>
              <w:t xml:space="preserve">R$: 12.000,00 </w:t>
            </w:r>
          </w:p>
        </w:tc>
      </w:tr>
      <w:tr w:rsidR="00BF5B34">
        <w:trPr>
          <w:trHeight w:val="89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4" w:rsidRDefault="004D35BC">
            <w:pPr>
              <w:tabs>
                <w:tab w:val="right" w:pos="2643"/>
              </w:tabs>
              <w:spacing w:after="11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RATEIO </w:t>
            </w:r>
            <w:r>
              <w:rPr>
                <w:sz w:val="24"/>
              </w:rPr>
              <w:tab/>
              <w:t xml:space="preserve">PELA </w:t>
            </w:r>
          </w:p>
          <w:p w:rsidR="00BF5B34" w:rsidRDefault="004D35BC">
            <w:pPr>
              <w:tabs>
                <w:tab w:val="right" w:pos="2643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PARTICIPAÇÃO </w:t>
            </w:r>
            <w:r>
              <w:rPr>
                <w:sz w:val="24"/>
              </w:rPr>
              <w:tab/>
              <w:t xml:space="preserve">EM </w:t>
            </w:r>
          </w:p>
          <w:p w:rsidR="00BF5B34" w:rsidRDefault="004D35B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CONSORCIO PÚBLICO 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4" w:rsidRDefault="004D35B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Associação </w:t>
            </w:r>
            <w:proofErr w:type="gramStart"/>
            <w:r>
              <w:rPr>
                <w:sz w:val="24"/>
              </w:rPr>
              <w:t>dos  Municípios</w:t>
            </w:r>
            <w:proofErr w:type="gramEnd"/>
            <w:r>
              <w:rPr>
                <w:sz w:val="24"/>
              </w:rPr>
              <w:t xml:space="preserve"> do médio Sapucaí - AMESP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4" w:rsidRDefault="004D35BC">
            <w:pPr>
              <w:spacing w:after="0" w:line="259" w:lineRule="auto"/>
              <w:ind w:left="86" w:firstLine="0"/>
              <w:jc w:val="left"/>
            </w:pPr>
            <w:r>
              <w:t xml:space="preserve">R$: 47.426,76 </w:t>
            </w:r>
          </w:p>
        </w:tc>
      </w:tr>
    </w:tbl>
    <w:p w:rsidR="00BF5B34" w:rsidRDefault="004D35BC">
      <w:pPr>
        <w:spacing w:after="0" w:line="259" w:lineRule="auto"/>
        <w:ind w:left="0" w:firstLine="0"/>
        <w:jc w:val="left"/>
      </w:pPr>
      <w:r>
        <w:t xml:space="preserve"> </w:t>
      </w:r>
    </w:p>
    <w:p w:rsidR="00BF5B34" w:rsidRDefault="004D35BC">
      <w:pPr>
        <w:ind w:left="-5" w:right="49"/>
      </w:pPr>
      <w:r>
        <w:t xml:space="preserve">Parágrafo único – O disposto no </w:t>
      </w:r>
      <w:r>
        <w:t>caput</w:t>
      </w:r>
      <w:r>
        <w:t xml:space="preserve"> aplica-se a toda a Administração Pública Municipal, direta e indireta, inclusive fundações públicas que vierem a ser criadas. </w:t>
      </w:r>
    </w:p>
    <w:p w:rsidR="00BF5B34" w:rsidRDefault="004D35BC">
      <w:pPr>
        <w:spacing w:after="2" w:line="259" w:lineRule="auto"/>
        <w:ind w:left="0" w:firstLine="0"/>
        <w:jc w:val="left"/>
      </w:pPr>
      <w:r>
        <w:t xml:space="preserve"> </w:t>
      </w:r>
    </w:p>
    <w:p w:rsidR="00BF5B34" w:rsidRDefault="004D35BC">
      <w:pPr>
        <w:ind w:left="-5" w:right="49"/>
      </w:pPr>
      <w:r>
        <w:t>Art. 2</w:t>
      </w:r>
      <w:r>
        <w:rPr>
          <w:u w:val="single" w:color="000000"/>
          <w:vertAlign w:val="superscript"/>
        </w:rPr>
        <w:t>o</w:t>
      </w:r>
      <w:r>
        <w:t xml:space="preserve"> – Fundamentalmente e nos limites das possibilidades do Município, a concessão de contribuições e a participação em rat</w:t>
      </w:r>
      <w:r>
        <w:t xml:space="preserve">eios visará à prestação de serviços essenciais de Apoio administrativo, assistência social, médico, hospitalar, educacional, cultural, agropecuária e turística. </w:t>
      </w:r>
    </w:p>
    <w:p w:rsidR="00BF5B34" w:rsidRDefault="004D35BC">
      <w:pPr>
        <w:spacing w:after="2" w:line="259" w:lineRule="auto"/>
        <w:ind w:left="0" w:firstLine="0"/>
        <w:jc w:val="left"/>
      </w:pPr>
      <w:r>
        <w:t xml:space="preserve"> </w:t>
      </w:r>
    </w:p>
    <w:p w:rsidR="00BF5B34" w:rsidRDefault="004D35BC">
      <w:pPr>
        <w:ind w:left="-5" w:right="49"/>
      </w:pPr>
      <w:r>
        <w:t>Art. 3</w:t>
      </w:r>
      <w:r>
        <w:rPr>
          <w:u w:val="single" w:color="000000"/>
          <w:vertAlign w:val="superscript"/>
        </w:rPr>
        <w:t>o</w:t>
      </w:r>
      <w:r>
        <w:t xml:space="preserve"> – Os benefícios desta lei serão concedidos somente às instituições cujas condições d</w:t>
      </w:r>
      <w:r>
        <w:t xml:space="preserve">e funcionamento forem julgadas satisfatórias, a critério da Administração Municipal. </w:t>
      </w:r>
    </w:p>
    <w:p w:rsidR="00BF5B34" w:rsidRDefault="004D35BC">
      <w:pPr>
        <w:spacing w:after="0" w:line="259" w:lineRule="auto"/>
        <w:ind w:left="0" w:firstLine="0"/>
        <w:jc w:val="left"/>
      </w:pPr>
      <w:r>
        <w:t xml:space="preserve">  </w:t>
      </w:r>
    </w:p>
    <w:p w:rsidR="00BF5B34" w:rsidRDefault="004D35BC">
      <w:pPr>
        <w:ind w:left="-5" w:right="49"/>
      </w:pPr>
      <w:r>
        <w:t>Art. 4</w:t>
      </w:r>
      <w:r>
        <w:rPr>
          <w:u w:val="single" w:color="000000"/>
          <w:vertAlign w:val="superscript"/>
        </w:rPr>
        <w:t>o</w:t>
      </w:r>
      <w:r>
        <w:t xml:space="preserve"> – É vedada a concessão de contribuições a empresas e entidades que tenham fins lucrativos, salvo quando se tratar de recursos cuja concessão tenha sido express</w:t>
      </w:r>
      <w:r>
        <w:t xml:space="preserve">amente autorizada em lei especial e atenda às condições estabelecidas na Lei de Diretrizes Orçamentárias e na Lei Orçamentária Anual.  </w:t>
      </w:r>
    </w:p>
    <w:p w:rsidR="00BF5B34" w:rsidRDefault="004D35BC">
      <w:pPr>
        <w:spacing w:after="0" w:line="259" w:lineRule="auto"/>
        <w:ind w:left="0" w:firstLine="0"/>
        <w:jc w:val="left"/>
      </w:pPr>
      <w:r>
        <w:t xml:space="preserve">  </w:t>
      </w:r>
    </w:p>
    <w:p w:rsidR="00BF5B34" w:rsidRDefault="004D35BC">
      <w:pPr>
        <w:ind w:left="-5" w:right="49"/>
      </w:pPr>
      <w:r>
        <w:t>Art. 5</w:t>
      </w:r>
      <w:r>
        <w:rPr>
          <w:u w:val="single" w:color="000000"/>
          <w:vertAlign w:val="superscript"/>
        </w:rPr>
        <w:t>o</w:t>
      </w:r>
      <w:r>
        <w:t xml:space="preserve"> – A destinação de recursos a título de contribuições, a qualquer entidade, para despesas correntes e de capit</w:t>
      </w:r>
      <w:r>
        <w:t>al, além de atender ao que determina o artigo 12, §§ 2</w:t>
      </w:r>
      <w:r>
        <w:rPr>
          <w:u w:val="single" w:color="000000"/>
          <w:vertAlign w:val="superscript"/>
        </w:rPr>
        <w:t>o</w:t>
      </w:r>
      <w:r>
        <w:t xml:space="preserve"> e 6</w:t>
      </w:r>
      <w:r>
        <w:rPr>
          <w:u w:val="single" w:color="000000"/>
          <w:vertAlign w:val="superscript"/>
        </w:rPr>
        <w:t>o</w:t>
      </w:r>
      <w:r>
        <w:t xml:space="preserve"> da Lei Federal n</w:t>
      </w:r>
      <w:r>
        <w:rPr>
          <w:u w:val="single" w:color="000000"/>
          <w:vertAlign w:val="superscript"/>
        </w:rPr>
        <w:t>o</w:t>
      </w:r>
      <w:r>
        <w:t xml:space="preserve"> 4.320/64, de 17 de março de 1964, somente poderá ser efetivada mediante previsão na Lei Orçamentária Anual.  </w:t>
      </w:r>
    </w:p>
    <w:p w:rsidR="00BF5B34" w:rsidRDefault="004D35BC">
      <w:pPr>
        <w:spacing w:after="0" w:line="259" w:lineRule="auto"/>
        <w:ind w:left="0" w:firstLine="0"/>
        <w:jc w:val="left"/>
      </w:pPr>
      <w:r>
        <w:t xml:space="preserve">  </w:t>
      </w:r>
    </w:p>
    <w:p w:rsidR="00BF5B34" w:rsidRDefault="004D35BC">
      <w:pPr>
        <w:ind w:left="-5" w:right="49"/>
      </w:pPr>
      <w:r>
        <w:t>Art. 6</w:t>
      </w:r>
      <w:r>
        <w:rPr>
          <w:u w:val="single" w:color="000000"/>
          <w:vertAlign w:val="superscript"/>
        </w:rPr>
        <w:t>o</w:t>
      </w:r>
      <w:r>
        <w:t xml:space="preserve"> – As transferências de recursos do Município, consignada</w:t>
      </w:r>
      <w:r>
        <w:t xml:space="preserve">s na Lei Orçamentária Anual, para entidades públicas e privadas, a qualquer título, inclusive auxílios financeiros e contribuições, serão realizadas exclusivamente mediante convênio, acordo, ajuste ou outros instrumentos congêneres, na forma da legislação </w:t>
      </w:r>
      <w:r>
        <w:t xml:space="preserve">vigente. </w:t>
      </w:r>
    </w:p>
    <w:p w:rsidR="00BF5B34" w:rsidRDefault="004D35BC">
      <w:pPr>
        <w:spacing w:after="0" w:line="259" w:lineRule="auto"/>
        <w:ind w:left="0" w:firstLine="0"/>
        <w:jc w:val="left"/>
      </w:pPr>
      <w:r>
        <w:t xml:space="preserve"> </w:t>
      </w:r>
    </w:p>
    <w:p w:rsidR="00BF5B34" w:rsidRDefault="004D35BC">
      <w:pPr>
        <w:ind w:left="-5" w:right="49"/>
      </w:pPr>
      <w:r>
        <w:t>Art. 7</w:t>
      </w:r>
      <w:r>
        <w:rPr>
          <w:u w:val="single" w:color="000000"/>
          <w:vertAlign w:val="superscript"/>
        </w:rPr>
        <w:t>o</w:t>
      </w:r>
      <w:r>
        <w:t xml:space="preserve"> – A concessão de ajuda financeira a qualquer título a entidades privadas fica condicionada à aprovação, pelo órgão competente do Município, dos respectivos planos de aplicação de recursos. </w:t>
      </w:r>
    </w:p>
    <w:p w:rsidR="00BF5B34" w:rsidRDefault="004D35BC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BF5B34" w:rsidRDefault="004D35BC">
      <w:pPr>
        <w:ind w:left="-5" w:right="49"/>
      </w:pPr>
      <w:r>
        <w:t>Art. 8º</w:t>
      </w:r>
      <w:r>
        <w:t xml:space="preserve"> – As entidades privadas beneficiadas</w:t>
      </w:r>
      <w:r>
        <w:t xml:space="preserve"> com recursos públicos, a qualquer título, submeter-se-ão à fiscalização da Diretoria Municipal de Controle Interno, por meio do envio periódico de prestação de contas, devidamente acompanhada dos documentos comprobatórios, com a finalidade de verificar o </w:t>
      </w:r>
      <w:r>
        <w:t xml:space="preserve">cumprimento das metas e dos objetivos do plano de aplicação de recursos. </w:t>
      </w:r>
    </w:p>
    <w:p w:rsidR="00BF5B34" w:rsidRDefault="004D35BC">
      <w:pPr>
        <w:spacing w:after="0" w:line="259" w:lineRule="auto"/>
        <w:ind w:left="0" w:firstLine="0"/>
        <w:jc w:val="left"/>
      </w:pPr>
      <w:r>
        <w:t xml:space="preserve"> </w:t>
      </w:r>
    </w:p>
    <w:p w:rsidR="00BF5B34" w:rsidRDefault="004D35BC">
      <w:pPr>
        <w:ind w:left="-5" w:right="49"/>
      </w:pPr>
      <w:r>
        <w:t xml:space="preserve">Parágrafo único – O prazo para prestação de contas dos recursos recebidos será tratado no respectivo convênio, podendo ser regulamentado pelo Chefe do Poder Executivo Municipal. </w:t>
      </w:r>
    </w:p>
    <w:p w:rsidR="00BF5B34" w:rsidRDefault="004D35BC">
      <w:pPr>
        <w:spacing w:after="0" w:line="259" w:lineRule="auto"/>
        <w:ind w:left="0" w:firstLine="0"/>
        <w:jc w:val="left"/>
      </w:pPr>
      <w:r>
        <w:t xml:space="preserve"> </w:t>
      </w:r>
    </w:p>
    <w:p w:rsidR="00BF5B34" w:rsidRDefault="004D35BC">
      <w:pPr>
        <w:spacing w:after="34"/>
        <w:ind w:left="-5" w:right="49"/>
      </w:pPr>
      <w:r>
        <w:t>Art. 9º –</w:t>
      </w:r>
      <w:r>
        <w:t xml:space="preserve"> Aplicam-se na concessão de qualquer ajuda financeira às entidades privadas as normas estabelecidas no artigo 116 da Lei Federal n</w:t>
      </w:r>
      <w:r>
        <w:rPr>
          <w:u w:val="single" w:color="000000"/>
          <w:vertAlign w:val="superscript"/>
        </w:rPr>
        <w:t>o</w:t>
      </w:r>
      <w:r>
        <w:t xml:space="preserve"> 8.666/93, de 21 de junho de 1993. </w:t>
      </w:r>
    </w:p>
    <w:p w:rsidR="00BF5B34" w:rsidRDefault="004D35BC">
      <w:pPr>
        <w:spacing w:after="0" w:line="259" w:lineRule="auto"/>
        <w:ind w:left="0" w:firstLine="0"/>
        <w:jc w:val="left"/>
      </w:pPr>
      <w:r>
        <w:t xml:space="preserve">  </w:t>
      </w:r>
    </w:p>
    <w:p w:rsidR="00BF5B34" w:rsidRDefault="004D35BC">
      <w:pPr>
        <w:ind w:left="-5" w:right="49"/>
      </w:pPr>
      <w:r>
        <w:t>Art. 10 –</w:t>
      </w:r>
      <w:r>
        <w:t xml:space="preserve"> As despesas decorrentes da execução da presente lei correrão à con</w:t>
      </w:r>
      <w:r>
        <w:t xml:space="preserve">ta de dotações orçamentárias constantes da Lei Orçamentária Anual para o exercício de 2023. </w:t>
      </w:r>
    </w:p>
    <w:p w:rsidR="00BF5B34" w:rsidRDefault="004D35BC">
      <w:pPr>
        <w:spacing w:after="0" w:line="259" w:lineRule="auto"/>
        <w:ind w:left="0" w:firstLine="0"/>
        <w:jc w:val="left"/>
      </w:pPr>
      <w:r>
        <w:t xml:space="preserve"> </w:t>
      </w:r>
    </w:p>
    <w:p w:rsidR="00BF5B34" w:rsidRDefault="004D35BC">
      <w:pPr>
        <w:ind w:left="-5" w:right="49"/>
      </w:pPr>
      <w:r>
        <w:t xml:space="preserve">Art.11 - </w:t>
      </w:r>
      <w:r>
        <w:t xml:space="preserve">Para execução desta Lei, fica o Poder Executivo autorizado a realizar as compatibilizações necessárias, tanto no Plano Plurianual, bem como na Lei </w:t>
      </w:r>
      <w:proofErr w:type="gramStart"/>
      <w:r>
        <w:t>orçamentária Vigente</w:t>
      </w:r>
      <w:proofErr w:type="gramEnd"/>
      <w:r>
        <w:t xml:space="preserve">. </w:t>
      </w:r>
    </w:p>
    <w:p w:rsidR="00BF5B34" w:rsidRDefault="004D35BC">
      <w:pPr>
        <w:spacing w:after="0" w:line="259" w:lineRule="auto"/>
        <w:ind w:left="0" w:firstLine="0"/>
        <w:jc w:val="left"/>
      </w:pPr>
      <w:r>
        <w:t xml:space="preserve"> </w:t>
      </w:r>
    </w:p>
    <w:p w:rsidR="00BF5B34" w:rsidRDefault="004D35BC">
      <w:pPr>
        <w:ind w:left="-5" w:right="49"/>
      </w:pPr>
      <w:r>
        <w:t>Art. 12 –</w:t>
      </w:r>
      <w:r>
        <w:t xml:space="preserve"> Revogadas as disposições em contrário, esta lei entra em vigor na data de </w:t>
      </w:r>
      <w:r>
        <w:t xml:space="preserve">sua publicação, retroagindo seus efeitos a 01 de janeiro de 2023. </w:t>
      </w:r>
    </w:p>
    <w:p w:rsidR="00BF5B34" w:rsidRDefault="004D35BC">
      <w:pPr>
        <w:spacing w:after="0" w:line="259" w:lineRule="auto"/>
        <w:ind w:left="0" w:firstLine="0"/>
        <w:jc w:val="left"/>
      </w:pPr>
      <w:r>
        <w:t xml:space="preserve"> </w:t>
      </w:r>
    </w:p>
    <w:p w:rsidR="00BF5B34" w:rsidRDefault="004D35BC">
      <w:pPr>
        <w:ind w:left="-5" w:right="49"/>
      </w:pPr>
      <w:r>
        <w:t xml:space="preserve">Paço Municipal, Prefeito Mauro Ribeiro de Andrade, </w:t>
      </w:r>
      <w:proofErr w:type="gramStart"/>
      <w:r>
        <w:t>aos  16</w:t>
      </w:r>
      <w:proofErr w:type="gramEnd"/>
      <w:r>
        <w:t xml:space="preserve"> de janeiro de 2023. </w:t>
      </w:r>
    </w:p>
    <w:p w:rsidR="00BF5B34" w:rsidRDefault="004D35BC">
      <w:pPr>
        <w:spacing w:after="0" w:line="259" w:lineRule="auto"/>
        <w:ind w:left="0" w:firstLine="0"/>
        <w:jc w:val="left"/>
      </w:pPr>
      <w:r>
        <w:t xml:space="preserve"> </w:t>
      </w:r>
    </w:p>
    <w:p w:rsidR="00BF5B34" w:rsidRDefault="004D35BC">
      <w:pPr>
        <w:spacing w:after="0" w:line="259" w:lineRule="auto"/>
        <w:ind w:left="0" w:firstLine="0"/>
        <w:jc w:val="left"/>
      </w:pPr>
      <w:r>
        <w:t xml:space="preserve"> </w:t>
      </w:r>
    </w:p>
    <w:p w:rsidR="00BF5B34" w:rsidRDefault="004D35BC">
      <w:pPr>
        <w:spacing w:after="0" w:line="259" w:lineRule="auto"/>
        <w:ind w:left="0" w:firstLine="0"/>
        <w:jc w:val="left"/>
      </w:pPr>
      <w:r>
        <w:t xml:space="preserve"> </w:t>
      </w:r>
    </w:p>
    <w:p w:rsidR="00BF5B34" w:rsidRDefault="004D35BC">
      <w:pPr>
        <w:spacing w:after="25" w:line="259" w:lineRule="auto"/>
        <w:ind w:left="0" w:firstLine="0"/>
        <w:jc w:val="left"/>
      </w:pPr>
      <w:r>
        <w:t xml:space="preserve"> </w:t>
      </w:r>
    </w:p>
    <w:p w:rsidR="00BF5B34" w:rsidRDefault="004D35BC">
      <w:pPr>
        <w:spacing w:after="40" w:line="259" w:lineRule="auto"/>
        <w:ind w:right="65"/>
        <w:jc w:val="center"/>
      </w:pPr>
      <w:r>
        <w:t>V</w:t>
      </w:r>
      <w:r>
        <w:rPr>
          <w:sz w:val="22"/>
        </w:rPr>
        <w:t xml:space="preserve">ÁGNER </w:t>
      </w:r>
      <w:r>
        <w:t>A</w:t>
      </w:r>
      <w:r>
        <w:rPr>
          <w:sz w:val="22"/>
        </w:rPr>
        <w:t xml:space="preserve">BÍLIO </w:t>
      </w:r>
      <w:r>
        <w:t>B</w:t>
      </w:r>
      <w:r>
        <w:rPr>
          <w:sz w:val="22"/>
        </w:rPr>
        <w:t>ELIZÁRIO</w:t>
      </w:r>
      <w:r>
        <w:t xml:space="preserve"> </w:t>
      </w:r>
    </w:p>
    <w:p w:rsidR="00BF5B34" w:rsidRDefault="004D35BC">
      <w:pPr>
        <w:spacing w:after="2" w:line="259" w:lineRule="auto"/>
        <w:ind w:right="64"/>
        <w:jc w:val="center"/>
      </w:pPr>
      <w:r>
        <w:t>P</w:t>
      </w:r>
      <w:r>
        <w:rPr>
          <w:sz w:val="22"/>
        </w:rPr>
        <w:t xml:space="preserve">REFEITO </w:t>
      </w:r>
      <w:r>
        <w:t>M</w:t>
      </w:r>
      <w:r>
        <w:rPr>
          <w:sz w:val="22"/>
        </w:rPr>
        <w:t>UNICIPAL</w:t>
      </w:r>
      <w:r>
        <w:t xml:space="preserve"> </w:t>
      </w:r>
    </w:p>
    <w:p w:rsidR="00BF5B34" w:rsidRDefault="004D35BC">
      <w:pPr>
        <w:spacing w:after="0" w:line="259" w:lineRule="auto"/>
        <w:ind w:left="0" w:right="2" w:firstLine="0"/>
        <w:jc w:val="center"/>
      </w:pPr>
      <w:r>
        <w:t xml:space="preserve"> </w:t>
      </w:r>
    </w:p>
    <w:p w:rsidR="00BF5B34" w:rsidRDefault="004D35BC">
      <w:pPr>
        <w:spacing w:after="0" w:line="259" w:lineRule="auto"/>
        <w:ind w:left="0" w:right="2" w:firstLine="0"/>
        <w:jc w:val="center"/>
      </w:pPr>
      <w:r>
        <w:t xml:space="preserve"> </w:t>
      </w:r>
    </w:p>
    <w:p w:rsidR="00BF5B34" w:rsidRDefault="004D35BC">
      <w:pPr>
        <w:spacing w:after="0" w:line="259" w:lineRule="auto"/>
        <w:ind w:left="0" w:right="2" w:firstLine="0"/>
        <w:jc w:val="center"/>
      </w:pPr>
      <w:r>
        <w:lastRenderedPageBreak/>
        <w:t xml:space="preserve"> </w:t>
      </w:r>
    </w:p>
    <w:p w:rsidR="00BF5B34" w:rsidRDefault="004D35BC">
      <w:pPr>
        <w:spacing w:after="0" w:line="259" w:lineRule="auto"/>
        <w:ind w:left="0" w:right="2" w:firstLine="0"/>
        <w:jc w:val="center"/>
      </w:pPr>
      <w:r>
        <w:t xml:space="preserve"> </w:t>
      </w:r>
    </w:p>
    <w:p w:rsidR="00BF5B34" w:rsidRDefault="004D35BC">
      <w:pPr>
        <w:spacing w:after="0" w:line="259" w:lineRule="auto"/>
        <w:ind w:left="0" w:right="2" w:firstLine="0"/>
        <w:jc w:val="center"/>
      </w:pPr>
      <w:r>
        <w:t xml:space="preserve"> </w:t>
      </w:r>
    </w:p>
    <w:p w:rsidR="00BF5B34" w:rsidRDefault="004D35BC">
      <w:pPr>
        <w:spacing w:after="0" w:line="259" w:lineRule="auto"/>
        <w:ind w:left="0" w:right="2" w:firstLine="0"/>
        <w:jc w:val="center"/>
      </w:pPr>
      <w:r>
        <w:t xml:space="preserve"> </w:t>
      </w:r>
    </w:p>
    <w:p w:rsidR="00BF5B34" w:rsidRDefault="004D35BC">
      <w:pPr>
        <w:spacing w:after="0" w:line="259" w:lineRule="auto"/>
        <w:ind w:left="0" w:right="2" w:firstLine="0"/>
        <w:jc w:val="center"/>
      </w:pPr>
      <w:r>
        <w:t xml:space="preserve"> </w:t>
      </w:r>
    </w:p>
    <w:p w:rsidR="00BF5B34" w:rsidRDefault="004D35BC">
      <w:pPr>
        <w:spacing w:after="0" w:line="259" w:lineRule="auto"/>
        <w:ind w:left="0" w:firstLine="0"/>
        <w:jc w:val="left"/>
      </w:pPr>
      <w:r>
        <w:t xml:space="preserve"> </w:t>
      </w:r>
    </w:p>
    <w:p w:rsidR="00BF5B34" w:rsidRDefault="004D35BC">
      <w:pPr>
        <w:spacing w:after="0" w:line="259" w:lineRule="auto"/>
        <w:ind w:left="0" w:right="2" w:firstLine="0"/>
        <w:jc w:val="center"/>
      </w:pPr>
      <w:r>
        <w:t xml:space="preserve"> </w:t>
      </w:r>
    </w:p>
    <w:p w:rsidR="00BF5B34" w:rsidRDefault="004D35BC">
      <w:pPr>
        <w:spacing w:after="0" w:line="259" w:lineRule="auto"/>
        <w:ind w:right="62"/>
        <w:jc w:val="center"/>
      </w:pPr>
      <w:r>
        <w:t xml:space="preserve">Justificativa </w:t>
      </w:r>
    </w:p>
    <w:p w:rsidR="00BF5B34" w:rsidRDefault="004D35BC">
      <w:pPr>
        <w:spacing w:after="8" w:line="259" w:lineRule="auto"/>
        <w:ind w:left="0" w:firstLine="0"/>
        <w:jc w:val="left"/>
      </w:pPr>
      <w:r>
        <w:t xml:space="preserve"> </w:t>
      </w:r>
    </w:p>
    <w:p w:rsidR="00BF5B34" w:rsidRDefault="004D35BC">
      <w:pPr>
        <w:tabs>
          <w:tab w:val="center" w:pos="1509"/>
        </w:tabs>
        <w:spacing w:after="160"/>
        <w:ind w:left="-15" w:firstLine="0"/>
        <w:jc w:val="left"/>
      </w:pPr>
      <w:r>
        <w:t xml:space="preserve"> </w:t>
      </w:r>
      <w:r>
        <w:tab/>
        <w:t xml:space="preserve">Senhor presidente, </w:t>
      </w:r>
    </w:p>
    <w:p w:rsidR="00BF5B34" w:rsidRDefault="004D35BC">
      <w:pPr>
        <w:spacing w:after="181" w:line="259" w:lineRule="auto"/>
        <w:ind w:left="0" w:firstLine="0"/>
        <w:jc w:val="left"/>
      </w:pPr>
      <w:r>
        <w:t xml:space="preserve"> </w:t>
      </w:r>
    </w:p>
    <w:p w:rsidR="00BF5B34" w:rsidRDefault="004D35BC">
      <w:pPr>
        <w:tabs>
          <w:tab w:val="center" w:pos="2954"/>
        </w:tabs>
        <w:spacing w:after="157"/>
        <w:ind w:left="-15" w:firstLine="0"/>
        <w:jc w:val="left"/>
      </w:pPr>
      <w:r>
        <w:t xml:space="preserve"> </w:t>
      </w:r>
      <w:r>
        <w:tab/>
        <w:t xml:space="preserve">Senhoras Vereadoras, Senhores Vereadores, </w:t>
      </w:r>
    </w:p>
    <w:p w:rsidR="00BF5B34" w:rsidRDefault="004D35BC">
      <w:pPr>
        <w:spacing w:after="162" w:line="259" w:lineRule="auto"/>
        <w:ind w:left="0" w:firstLine="0"/>
        <w:jc w:val="left"/>
      </w:pPr>
      <w:r>
        <w:t xml:space="preserve"> </w:t>
      </w:r>
    </w:p>
    <w:p w:rsidR="00BF5B34" w:rsidRDefault="004D35BC">
      <w:pPr>
        <w:spacing w:line="378" w:lineRule="auto"/>
        <w:ind w:left="-5" w:right="49"/>
      </w:pPr>
      <w:r>
        <w:t xml:space="preserve"> Como é de costume, o Poder Executivo Municipal elaborou projeto de Lei com o propósito de autorizar e disciplinar a concessão de contribuições e a participação do Município em rateios </w:t>
      </w:r>
      <w:r>
        <w:t xml:space="preserve">de Consórcios públicos e dá outras providências. </w:t>
      </w:r>
    </w:p>
    <w:p w:rsidR="00BF5B34" w:rsidRDefault="004D35BC">
      <w:pPr>
        <w:spacing w:after="39" w:line="389" w:lineRule="auto"/>
        <w:ind w:left="-5" w:right="49"/>
      </w:pPr>
      <w:r>
        <w:t xml:space="preserve"> Tais transferências de recursos e seus respectivos valores já se encontram consignados tanto na Lei Orçamentária Anual para o exercício de 2023 quanto no Plano Plurianual para o quadriênio 2022-2025, além de observar os ditames da Constituição Federal, da</w:t>
      </w:r>
      <w:r>
        <w:t xml:space="preserve"> Lei Complementar n</w:t>
      </w:r>
      <w:r>
        <w:rPr>
          <w:u w:val="single" w:color="000000"/>
          <w:vertAlign w:val="superscript"/>
        </w:rPr>
        <w:t>o</w:t>
      </w:r>
      <w:r>
        <w:rPr>
          <w:vertAlign w:val="superscript"/>
        </w:rPr>
        <w:t xml:space="preserve"> </w:t>
      </w:r>
      <w:r>
        <w:t>101/2000 e das Leis n</w:t>
      </w:r>
      <w:r>
        <w:rPr>
          <w:u w:val="single" w:color="000000"/>
          <w:vertAlign w:val="superscript"/>
        </w:rPr>
        <w:t>o</w:t>
      </w:r>
      <w:r>
        <w:rPr>
          <w:vertAlign w:val="superscript"/>
        </w:rPr>
        <w:t xml:space="preserve"> </w:t>
      </w:r>
      <w:r>
        <w:t>4.320/64 e n</w:t>
      </w:r>
      <w:r>
        <w:rPr>
          <w:u w:val="single" w:color="000000"/>
          <w:vertAlign w:val="superscript"/>
        </w:rPr>
        <w:t>o</w:t>
      </w:r>
      <w:r>
        <w:t xml:space="preserve"> 8.666/93. </w:t>
      </w:r>
    </w:p>
    <w:p w:rsidR="00BF5B34" w:rsidRDefault="004D35BC">
      <w:pPr>
        <w:spacing w:after="162" w:line="259" w:lineRule="auto"/>
        <w:ind w:left="0" w:firstLine="0"/>
        <w:jc w:val="left"/>
      </w:pPr>
      <w:r>
        <w:t xml:space="preserve"> </w:t>
      </w:r>
    </w:p>
    <w:p w:rsidR="00BF5B34" w:rsidRDefault="004D35BC">
      <w:pPr>
        <w:spacing w:line="378" w:lineRule="auto"/>
        <w:ind w:left="-5" w:right="49"/>
      </w:pPr>
      <w:r>
        <w:t xml:space="preserve"> A propositura que acompanha esta exposição de motivos beneficiará, caso aprovada pelo Colenda Casa de Leis, 7 (</w:t>
      </w:r>
      <w:proofErr w:type="gramStart"/>
      <w:r>
        <w:t>sete)  instituições</w:t>
      </w:r>
      <w:proofErr w:type="gramEnd"/>
      <w:r>
        <w:t xml:space="preserve"> ligadas à saúde, ao desenvolvimento, apoio administra</w:t>
      </w:r>
      <w:r>
        <w:t>tivo e defesa do interesse público, área social, a  agropecuária, à cultura e ao turismo. Por meio de tais contribuições, a Prefeitura intenta apoiar financeiramente essas organizações no desenvolvimento de atividades destinadas a secundar a ação do Estado</w:t>
      </w:r>
      <w:r>
        <w:t xml:space="preserve">.  </w:t>
      </w:r>
    </w:p>
    <w:p w:rsidR="00BF5B34" w:rsidRDefault="004D35BC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BF5B34" w:rsidRDefault="004D35BC">
      <w:pPr>
        <w:spacing w:after="75" w:line="374" w:lineRule="auto"/>
        <w:ind w:left="-5" w:right="49"/>
      </w:pPr>
      <w:r>
        <w:t xml:space="preserve"> Vossas Excelências notarão que o presente projeto de lei reafirma e materializa o compromisso do Município de Estiva com os direitos sociais inscritos no artigo 6</w:t>
      </w:r>
      <w:r>
        <w:rPr>
          <w:u w:val="single" w:color="000000"/>
          <w:vertAlign w:val="superscript"/>
        </w:rPr>
        <w:t>o</w:t>
      </w:r>
      <w:r>
        <w:rPr>
          <w:vertAlign w:val="superscript"/>
        </w:rPr>
        <w:t xml:space="preserve"> </w:t>
      </w:r>
      <w:r>
        <w:t xml:space="preserve">da Carta Magna vigente no país desde 1988. </w:t>
      </w:r>
    </w:p>
    <w:p w:rsidR="00BF5B34" w:rsidRDefault="004D35BC">
      <w:pPr>
        <w:spacing w:after="162" w:line="259" w:lineRule="auto"/>
        <w:ind w:left="0" w:firstLine="0"/>
        <w:jc w:val="left"/>
      </w:pPr>
      <w:r>
        <w:t xml:space="preserve"> </w:t>
      </w:r>
    </w:p>
    <w:p w:rsidR="00BF5B34" w:rsidRDefault="004D35BC">
      <w:pPr>
        <w:spacing w:line="378" w:lineRule="auto"/>
        <w:ind w:left="-5" w:right="49"/>
      </w:pPr>
      <w:r>
        <w:t xml:space="preserve">  Diante do exposto e da relevância do tema, solicitamos que o presente projeto de lei seja apreciado pelo plenário dessa honrada edilidade em regime de urgência e esperamos que a matéria mereça a aprovação dos nobres representantes do povo </w:t>
      </w:r>
      <w:proofErr w:type="spellStart"/>
      <w:r>
        <w:t>estivense</w:t>
      </w:r>
      <w:proofErr w:type="spellEnd"/>
      <w:r>
        <w:t xml:space="preserve">. </w:t>
      </w:r>
    </w:p>
    <w:p w:rsidR="00BF5B34" w:rsidRDefault="004D35BC">
      <w:pPr>
        <w:spacing w:after="162" w:line="259" w:lineRule="auto"/>
        <w:ind w:left="708" w:firstLine="0"/>
        <w:jc w:val="left"/>
      </w:pPr>
      <w:r>
        <w:t xml:space="preserve"> </w:t>
      </w:r>
    </w:p>
    <w:p w:rsidR="00BF5B34" w:rsidRDefault="004D35BC">
      <w:pPr>
        <w:spacing w:line="377" w:lineRule="auto"/>
        <w:ind w:left="-15" w:right="49" w:firstLine="708"/>
      </w:pPr>
      <w:r>
        <w:t>P</w:t>
      </w:r>
      <w:r>
        <w:t xml:space="preserve">aço Municipal, Prefeito Mauro Ribeiro de Andrade, aos 16 de janeiro de 2023. </w:t>
      </w:r>
    </w:p>
    <w:p w:rsidR="00BF5B34" w:rsidRDefault="004D35BC">
      <w:pPr>
        <w:spacing w:after="162" w:line="259" w:lineRule="auto"/>
        <w:ind w:left="0" w:firstLine="0"/>
        <w:jc w:val="left"/>
      </w:pPr>
      <w:r>
        <w:t xml:space="preserve"> </w:t>
      </w:r>
    </w:p>
    <w:p w:rsidR="00BF5B34" w:rsidRDefault="004D35BC">
      <w:pPr>
        <w:spacing w:after="160" w:line="259" w:lineRule="auto"/>
        <w:ind w:left="0" w:firstLine="0"/>
        <w:jc w:val="left"/>
      </w:pPr>
      <w:r>
        <w:t xml:space="preserve"> </w:t>
      </w:r>
    </w:p>
    <w:p w:rsidR="00BF5B34" w:rsidRDefault="004D35BC">
      <w:pPr>
        <w:spacing w:after="162" w:line="259" w:lineRule="auto"/>
        <w:ind w:left="0" w:firstLine="0"/>
        <w:jc w:val="right"/>
      </w:pPr>
      <w:r>
        <w:t xml:space="preserve"> </w:t>
      </w:r>
    </w:p>
    <w:p w:rsidR="00BF5B34" w:rsidRDefault="004D35BC">
      <w:pPr>
        <w:spacing w:after="160" w:line="259" w:lineRule="auto"/>
        <w:ind w:left="0" w:firstLine="0"/>
        <w:jc w:val="left"/>
      </w:pPr>
      <w:r>
        <w:t xml:space="preserve"> </w:t>
      </w:r>
    </w:p>
    <w:p w:rsidR="00BF5B34" w:rsidRDefault="004D35BC">
      <w:pPr>
        <w:spacing w:after="198" w:line="259" w:lineRule="auto"/>
        <w:ind w:left="0" w:firstLine="0"/>
        <w:jc w:val="left"/>
      </w:pPr>
      <w:r>
        <w:t xml:space="preserve"> </w:t>
      </w:r>
    </w:p>
    <w:p w:rsidR="00BF5B34" w:rsidRDefault="004D35BC">
      <w:pPr>
        <w:spacing w:after="210" w:line="259" w:lineRule="auto"/>
        <w:ind w:right="65"/>
        <w:jc w:val="center"/>
      </w:pPr>
      <w:r>
        <w:t>V</w:t>
      </w:r>
      <w:r>
        <w:rPr>
          <w:sz w:val="22"/>
        </w:rPr>
        <w:t xml:space="preserve">ÁGNER </w:t>
      </w:r>
      <w:r>
        <w:t>A</w:t>
      </w:r>
      <w:r>
        <w:rPr>
          <w:sz w:val="22"/>
        </w:rPr>
        <w:t xml:space="preserve">BÍLIO </w:t>
      </w:r>
      <w:r>
        <w:t>B</w:t>
      </w:r>
      <w:r>
        <w:rPr>
          <w:sz w:val="22"/>
        </w:rPr>
        <w:t>ELIZÁRIO</w:t>
      </w:r>
      <w:r>
        <w:t xml:space="preserve"> </w:t>
      </w:r>
    </w:p>
    <w:p w:rsidR="00BF5B34" w:rsidRDefault="004D35BC">
      <w:pPr>
        <w:spacing w:after="172" w:line="259" w:lineRule="auto"/>
        <w:ind w:right="64"/>
        <w:jc w:val="center"/>
      </w:pPr>
      <w:r>
        <w:t>P</w:t>
      </w:r>
      <w:r>
        <w:rPr>
          <w:sz w:val="22"/>
        </w:rPr>
        <w:t xml:space="preserve">REFEITO </w:t>
      </w:r>
      <w:r>
        <w:t>M</w:t>
      </w:r>
      <w:r>
        <w:rPr>
          <w:sz w:val="22"/>
        </w:rPr>
        <w:t>UNICIPAL</w:t>
      </w:r>
      <w:r>
        <w:t xml:space="preserve"> </w:t>
      </w:r>
    </w:p>
    <w:p w:rsidR="00BF5B34" w:rsidRDefault="004D35BC">
      <w:pPr>
        <w:spacing w:after="0" w:line="259" w:lineRule="auto"/>
        <w:ind w:left="0" w:firstLine="0"/>
        <w:jc w:val="left"/>
      </w:pPr>
      <w:r>
        <w:t xml:space="preserve"> </w:t>
      </w:r>
    </w:p>
    <w:sectPr w:rsidR="00BF5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7" w:right="1638" w:bottom="1293" w:left="1702" w:header="619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D35BC">
      <w:pPr>
        <w:spacing w:after="0" w:line="240" w:lineRule="auto"/>
      </w:pPr>
      <w:r>
        <w:separator/>
      </w:r>
    </w:p>
  </w:endnote>
  <w:endnote w:type="continuationSeparator" w:id="0">
    <w:p w:rsidR="00000000" w:rsidRDefault="004D3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5B34" w:rsidRDefault="004D35BC">
    <w:pPr>
      <w:spacing w:after="0" w:line="259" w:lineRule="auto"/>
      <w:ind w:left="0" w:right="66" w:firstLine="0"/>
      <w:jc w:val="right"/>
    </w:pPr>
    <w:r>
      <w:rPr>
        <w:sz w:val="20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4"/>
      </w:rPr>
      <w:t xml:space="preserve"> </w:t>
    </w:r>
  </w:p>
  <w:p w:rsidR="00BF5B34" w:rsidRDefault="004D35BC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5B34" w:rsidRDefault="004D35BC">
    <w:pPr>
      <w:spacing w:after="0" w:line="259" w:lineRule="auto"/>
      <w:ind w:left="0" w:right="66" w:firstLine="0"/>
      <w:jc w:val="right"/>
    </w:pPr>
    <w:r>
      <w:rPr>
        <w:sz w:val="20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4"/>
      </w:rPr>
      <w:t xml:space="preserve"> </w:t>
    </w:r>
  </w:p>
  <w:p w:rsidR="00BF5B34" w:rsidRDefault="004D35BC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5B34" w:rsidRDefault="004D35BC">
    <w:pPr>
      <w:spacing w:after="0" w:line="259" w:lineRule="auto"/>
      <w:ind w:left="0" w:right="66" w:firstLine="0"/>
      <w:jc w:val="right"/>
    </w:pPr>
    <w:r>
      <w:rPr>
        <w:sz w:val="20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4"/>
      </w:rPr>
      <w:t xml:space="preserve"> </w:t>
    </w:r>
  </w:p>
  <w:p w:rsidR="00BF5B34" w:rsidRDefault="004D35BC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D35BC">
      <w:pPr>
        <w:spacing w:after="0" w:line="240" w:lineRule="auto"/>
      </w:pPr>
      <w:r>
        <w:separator/>
      </w:r>
    </w:p>
  </w:footnote>
  <w:footnote w:type="continuationSeparator" w:id="0">
    <w:p w:rsidR="00000000" w:rsidRDefault="004D3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5B34" w:rsidRDefault="004D35BC">
    <w:pPr>
      <w:spacing w:after="0" w:line="259" w:lineRule="auto"/>
      <w:ind w:left="47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345948</wp:posOffset>
              </wp:positionH>
              <wp:positionV relativeFrom="page">
                <wp:posOffset>393193</wp:posOffset>
              </wp:positionV>
              <wp:extent cx="6152388" cy="841247"/>
              <wp:effectExtent l="0" t="0" r="0" b="0"/>
              <wp:wrapNone/>
              <wp:docPr id="5530" name="Group 55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2388" cy="841247"/>
                        <a:chOff x="0" y="0"/>
                        <a:chExt cx="6152388" cy="841247"/>
                      </a:xfrm>
                    </wpg:grpSpPr>
                    <wps:wsp>
                      <wps:cNvPr id="5751" name="Shape 5751"/>
                      <wps:cNvSpPr/>
                      <wps:spPr>
                        <a:xfrm>
                          <a:off x="716280" y="822959"/>
                          <a:ext cx="543610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6108" h="18288">
                              <a:moveTo>
                                <a:pt x="0" y="0"/>
                              </a:moveTo>
                              <a:lnTo>
                                <a:pt x="5436108" y="0"/>
                              </a:lnTo>
                              <a:lnTo>
                                <a:pt x="543610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532" name="Picture 55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048" cy="8001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30" style="width:484.44pt;height:66.2399pt;position:absolute;z-index:-2147483640;mso-position-horizontal-relative:page;mso-position-horizontal:absolute;margin-left:27.24pt;mso-position-vertical-relative:page;margin-top:30.9601pt;" coordsize="61523,8412">
              <v:shape id="Shape 5752" style="position:absolute;width:54361;height:182;left:7162;top:8229;" coordsize="5436108,18288" path="m0,0l5436108,0l5436108,18288l0,18288l0,0">
                <v:stroke weight="0pt" endcap="flat" joinstyle="miter" miterlimit="10" on="false" color="#000000" opacity="0"/>
                <v:fill on="true" color="#000000"/>
              </v:shape>
              <v:shape id="Picture 5532" style="position:absolute;width:7650;height:8001;left:0;top:0;" filled="f">
                <v:imagedata r:id="rId7"/>
              </v:shape>
            </v:group>
          </w:pict>
        </mc:Fallback>
      </mc:AlternateContent>
    </w:r>
    <w:r>
      <w:rPr>
        <w:color w:val="000080"/>
        <w:sz w:val="48"/>
      </w:rPr>
      <w:t>Prefeitura Municipal de Estiva - MG</w:t>
    </w:r>
    <w:r>
      <w:rPr>
        <w:color w:val="000080"/>
        <w:sz w:val="22"/>
      </w:rPr>
      <w:t xml:space="preserve"> </w:t>
    </w:r>
  </w:p>
  <w:p w:rsidR="00BF5B34" w:rsidRDefault="004D35BC">
    <w:pPr>
      <w:spacing w:after="0" w:line="259" w:lineRule="auto"/>
      <w:ind w:left="0" w:right="66" w:firstLine="0"/>
      <w:jc w:val="center"/>
    </w:pPr>
    <w:r>
      <w:rPr>
        <w:color w:val="000080"/>
        <w:sz w:val="22"/>
      </w:rPr>
      <w:t>Estado de Minas Gerais</w:t>
    </w:r>
    <w:r>
      <w:rPr>
        <w:color w:val="000080"/>
        <w:sz w:val="48"/>
      </w:rPr>
      <w:t xml:space="preserve"> </w:t>
    </w:r>
  </w:p>
  <w:p w:rsidR="00BF5B34" w:rsidRDefault="004D35BC">
    <w:pPr>
      <w:spacing w:after="0" w:line="259" w:lineRule="auto"/>
      <w:ind w:left="0" w:right="65" w:firstLine="0"/>
      <w:jc w:val="center"/>
    </w:pPr>
    <w:r>
      <w:rPr>
        <w:color w:val="800000"/>
        <w:sz w:val="34"/>
      </w:rPr>
      <w:t xml:space="preserve">GABINETE DO PREFEITO </w:t>
    </w:r>
  </w:p>
  <w:p w:rsidR="00BF5B34" w:rsidRDefault="004D35BC">
    <w:pPr>
      <w:spacing w:after="0" w:line="259" w:lineRule="auto"/>
      <w:ind w:left="1729" w:firstLine="0"/>
      <w:jc w:val="center"/>
    </w:pPr>
    <w:r>
      <w:rPr>
        <w:sz w:val="22"/>
      </w:rPr>
      <w:t xml:space="preserve">                                    </w:t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5B34" w:rsidRDefault="004D35BC">
    <w:pPr>
      <w:spacing w:after="0" w:line="259" w:lineRule="auto"/>
      <w:ind w:left="47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345948</wp:posOffset>
              </wp:positionH>
              <wp:positionV relativeFrom="page">
                <wp:posOffset>393193</wp:posOffset>
              </wp:positionV>
              <wp:extent cx="6152388" cy="841247"/>
              <wp:effectExtent l="0" t="0" r="0" b="0"/>
              <wp:wrapNone/>
              <wp:docPr id="5496" name="Group 54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2388" cy="841247"/>
                        <a:chOff x="0" y="0"/>
                        <a:chExt cx="6152388" cy="841247"/>
                      </a:xfrm>
                    </wpg:grpSpPr>
                    <wps:wsp>
                      <wps:cNvPr id="5749" name="Shape 5749"/>
                      <wps:cNvSpPr/>
                      <wps:spPr>
                        <a:xfrm>
                          <a:off x="716280" y="822959"/>
                          <a:ext cx="543610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6108" h="18288">
                              <a:moveTo>
                                <a:pt x="0" y="0"/>
                              </a:moveTo>
                              <a:lnTo>
                                <a:pt x="5436108" y="0"/>
                              </a:lnTo>
                              <a:lnTo>
                                <a:pt x="543610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498" name="Picture 54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048" cy="8001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96" style="width:484.44pt;height:66.2399pt;position:absolute;z-index:-2147483640;mso-position-horizontal-relative:page;mso-position-horizontal:absolute;margin-left:27.24pt;mso-position-vertical-relative:page;margin-top:30.9601pt;" coordsize="61523,8412">
              <v:shape id="Shape 5750" style="position:absolute;width:54361;height:182;left:7162;top:8229;" coordsize="5436108,18288" path="m0,0l5436108,0l5436108,18288l0,18288l0,0">
                <v:stroke weight="0pt" endcap="flat" joinstyle="miter" miterlimit="10" on="false" color="#000000" opacity="0"/>
                <v:fill on="true" color="#000000"/>
              </v:shape>
              <v:shape id="Picture 5498" style="position:absolute;width:7650;height:8001;left:0;top:0;" filled="f">
                <v:imagedata r:id="rId7"/>
              </v:shape>
            </v:group>
          </w:pict>
        </mc:Fallback>
      </mc:AlternateContent>
    </w:r>
    <w:r>
      <w:rPr>
        <w:color w:val="000080"/>
        <w:sz w:val="48"/>
      </w:rPr>
      <w:t>Prefeitura Municipal de Estiva - MG</w:t>
    </w:r>
    <w:r>
      <w:rPr>
        <w:color w:val="000080"/>
        <w:sz w:val="22"/>
      </w:rPr>
      <w:t xml:space="preserve"> </w:t>
    </w:r>
  </w:p>
  <w:p w:rsidR="00BF5B34" w:rsidRDefault="004D35BC">
    <w:pPr>
      <w:spacing w:after="0" w:line="259" w:lineRule="auto"/>
      <w:ind w:left="0" w:right="66" w:firstLine="0"/>
      <w:jc w:val="center"/>
    </w:pPr>
    <w:r>
      <w:rPr>
        <w:color w:val="000080"/>
        <w:sz w:val="22"/>
      </w:rPr>
      <w:t>Estado de Minas Gerais</w:t>
    </w:r>
    <w:r>
      <w:rPr>
        <w:color w:val="000080"/>
        <w:sz w:val="48"/>
      </w:rPr>
      <w:t xml:space="preserve"> </w:t>
    </w:r>
  </w:p>
  <w:p w:rsidR="00BF5B34" w:rsidRDefault="004D35BC">
    <w:pPr>
      <w:spacing w:after="0" w:line="259" w:lineRule="auto"/>
      <w:ind w:left="0" w:right="65" w:firstLine="0"/>
      <w:jc w:val="center"/>
    </w:pPr>
    <w:r>
      <w:rPr>
        <w:color w:val="800000"/>
        <w:sz w:val="34"/>
      </w:rPr>
      <w:t xml:space="preserve">GABINETE DO PREFEITO </w:t>
    </w:r>
  </w:p>
  <w:p w:rsidR="00BF5B34" w:rsidRDefault="004D35BC">
    <w:pPr>
      <w:spacing w:after="0" w:line="259" w:lineRule="auto"/>
      <w:ind w:left="1729" w:firstLine="0"/>
      <w:jc w:val="center"/>
    </w:pPr>
    <w:r>
      <w:rPr>
        <w:sz w:val="22"/>
      </w:rPr>
      <w:t xml:space="preserve">                                    </w:t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5B34" w:rsidRDefault="004D35BC">
    <w:pPr>
      <w:spacing w:after="0" w:line="259" w:lineRule="auto"/>
      <w:ind w:left="47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345948</wp:posOffset>
              </wp:positionH>
              <wp:positionV relativeFrom="page">
                <wp:posOffset>393193</wp:posOffset>
              </wp:positionV>
              <wp:extent cx="6152388" cy="841247"/>
              <wp:effectExtent l="0" t="0" r="0" b="0"/>
              <wp:wrapNone/>
              <wp:docPr id="5462" name="Group 54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2388" cy="841247"/>
                        <a:chOff x="0" y="0"/>
                        <a:chExt cx="6152388" cy="841247"/>
                      </a:xfrm>
                    </wpg:grpSpPr>
                    <wps:wsp>
                      <wps:cNvPr id="5747" name="Shape 5747"/>
                      <wps:cNvSpPr/>
                      <wps:spPr>
                        <a:xfrm>
                          <a:off x="716280" y="822959"/>
                          <a:ext cx="543610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6108" h="18288">
                              <a:moveTo>
                                <a:pt x="0" y="0"/>
                              </a:moveTo>
                              <a:lnTo>
                                <a:pt x="5436108" y="0"/>
                              </a:lnTo>
                              <a:lnTo>
                                <a:pt x="543610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464" name="Picture 54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048" cy="8001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62" style="width:484.44pt;height:66.2399pt;position:absolute;z-index:-2147483640;mso-position-horizontal-relative:page;mso-position-horizontal:absolute;margin-left:27.24pt;mso-position-vertical-relative:page;margin-top:30.9601pt;" coordsize="61523,8412">
              <v:shape id="Shape 5748" style="position:absolute;width:54361;height:182;left:7162;top:8229;" coordsize="5436108,18288" path="m0,0l5436108,0l5436108,18288l0,18288l0,0">
                <v:stroke weight="0pt" endcap="flat" joinstyle="miter" miterlimit="10" on="false" color="#000000" opacity="0"/>
                <v:fill on="true" color="#000000"/>
              </v:shape>
              <v:shape id="Picture 5464" style="position:absolute;width:7650;height:8001;left:0;top:0;" filled="f">
                <v:imagedata r:id="rId7"/>
              </v:shape>
            </v:group>
          </w:pict>
        </mc:Fallback>
      </mc:AlternateContent>
    </w:r>
    <w:r>
      <w:rPr>
        <w:color w:val="000080"/>
        <w:sz w:val="48"/>
      </w:rPr>
      <w:t>Prefeitura Municipal de Estiva - MG</w:t>
    </w:r>
    <w:r>
      <w:rPr>
        <w:color w:val="000080"/>
        <w:sz w:val="22"/>
      </w:rPr>
      <w:t xml:space="preserve"> </w:t>
    </w:r>
  </w:p>
  <w:p w:rsidR="00BF5B34" w:rsidRDefault="004D35BC">
    <w:pPr>
      <w:spacing w:after="0" w:line="259" w:lineRule="auto"/>
      <w:ind w:left="0" w:right="66" w:firstLine="0"/>
      <w:jc w:val="center"/>
    </w:pPr>
    <w:r>
      <w:rPr>
        <w:color w:val="000080"/>
        <w:sz w:val="22"/>
      </w:rPr>
      <w:t>Estado de Minas Gerais</w:t>
    </w:r>
    <w:r>
      <w:rPr>
        <w:color w:val="000080"/>
        <w:sz w:val="48"/>
      </w:rPr>
      <w:t xml:space="preserve"> </w:t>
    </w:r>
  </w:p>
  <w:p w:rsidR="00BF5B34" w:rsidRDefault="004D35BC">
    <w:pPr>
      <w:spacing w:after="0" w:line="259" w:lineRule="auto"/>
      <w:ind w:left="0" w:right="65" w:firstLine="0"/>
      <w:jc w:val="center"/>
    </w:pPr>
    <w:r>
      <w:rPr>
        <w:color w:val="800000"/>
        <w:sz w:val="34"/>
      </w:rPr>
      <w:t xml:space="preserve">GABINETE DO PREFEITO </w:t>
    </w:r>
  </w:p>
  <w:p w:rsidR="00BF5B34" w:rsidRDefault="004D35BC">
    <w:pPr>
      <w:spacing w:after="0" w:line="259" w:lineRule="auto"/>
      <w:ind w:left="1729" w:firstLine="0"/>
      <w:jc w:val="center"/>
    </w:pPr>
    <w:r>
      <w:rPr>
        <w:sz w:val="22"/>
      </w:rPr>
      <w:t xml:space="preserve">                                    </w:t>
    </w:r>
    <w:r>
      <w:rPr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34"/>
    <w:rsid w:val="004D35BC"/>
    <w:rsid w:val="00B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6C31"/>
  <w15:docId w15:val="{F6DACCE2-1E84-4AA1-AB1B-3B97078A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993</Words>
  <Characters>5363</Characters>
  <Application>Microsoft Office Word</Application>
  <DocSecurity>0</DocSecurity>
  <Lines>44</Lines>
  <Paragraphs>12</Paragraphs>
  <ScaleCrop>false</ScaleCrop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Projeto Lei - Autoriza Concessao Contribuicoes Auxilios Financeiros 2023</dc:title>
  <dc:subject/>
  <dc:creator>Sec Administração</dc:creator>
  <cp:keywords/>
  <cp:lastModifiedBy>camaramunicipal@estivanet.com.br</cp:lastModifiedBy>
  <cp:revision>2</cp:revision>
  <dcterms:created xsi:type="dcterms:W3CDTF">2023-02-13T18:20:00Z</dcterms:created>
  <dcterms:modified xsi:type="dcterms:W3CDTF">2023-02-13T18:20:00Z</dcterms:modified>
</cp:coreProperties>
</file>